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2C" w:rsidRDefault="0095282C" w:rsidP="00D53230">
      <w:pPr>
        <w:rPr>
          <w:b/>
          <w:lang w:val="hr-BA"/>
        </w:rPr>
      </w:pPr>
    </w:p>
    <w:p w:rsidR="0095282C" w:rsidRDefault="0095282C" w:rsidP="00D53230">
      <w:pPr>
        <w:rPr>
          <w:b/>
          <w:lang w:val="hr-BA"/>
        </w:rPr>
      </w:pPr>
    </w:p>
    <w:p w:rsidR="00B919BA" w:rsidRPr="00223821" w:rsidRDefault="00D3729F" w:rsidP="00D53230">
      <w:pPr>
        <w:rPr>
          <w:b/>
          <w:lang w:val="hr-BA"/>
        </w:rPr>
      </w:pPr>
      <w:r>
        <w:rPr>
          <w:b/>
          <w:lang w:val="hr-BA"/>
        </w:rPr>
        <w:t>Broj: 01</w:t>
      </w:r>
      <w:r w:rsidR="00823FB5">
        <w:rPr>
          <w:b/>
          <w:lang w:val="hr-BA"/>
        </w:rPr>
        <w:t>-</w:t>
      </w:r>
      <w:r w:rsidR="0093763E">
        <w:rPr>
          <w:b/>
          <w:lang w:val="hr-BA"/>
        </w:rPr>
        <w:t>14</w:t>
      </w:r>
      <w:r w:rsidR="00EC1E30">
        <w:rPr>
          <w:b/>
          <w:lang w:val="hr-BA"/>
        </w:rPr>
        <w:t>/</w:t>
      </w:r>
      <w:r w:rsidR="00900AF3">
        <w:rPr>
          <w:b/>
          <w:lang w:val="hr-BA"/>
        </w:rPr>
        <w:t>22</w:t>
      </w:r>
    </w:p>
    <w:p w:rsidR="00286E97" w:rsidRDefault="00223821" w:rsidP="005B23B3">
      <w:pPr>
        <w:rPr>
          <w:lang w:val="hr-BA"/>
        </w:rPr>
      </w:pPr>
      <w:r w:rsidRPr="00223821">
        <w:rPr>
          <w:b/>
          <w:lang w:val="hr-BA"/>
        </w:rPr>
        <w:t xml:space="preserve">Vareš, </w:t>
      </w:r>
      <w:r w:rsidR="0093763E">
        <w:rPr>
          <w:b/>
          <w:lang w:val="hr-BA"/>
        </w:rPr>
        <w:t>31.01.</w:t>
      </w:r>
      <w:r w:rsidR="00EC1E30">
        <w:rPr>
          <w:b/>
          <w:lang w:val="hr-BA"/>
        </w:rPr>
        <w:t>20</w:t>
      </w:r>
      <w:r w:rsidR="00900AF3">
        <w:rPr>
          <w:b/>
          <w:lang w:val="hr-BA"/>
        </w:rPr>
        <w:t>22</w:t>
      </w:r>
      <w:r w:rsidR="00EC1E30">
        <w:rPr>
          <w:b/>
          <w:lang w:val="hr-BA"/>
        </w:rPr>
        <w:t>. godine</w:t>
      </w:r>
      <w:r w:rsidR="00EB2D93">
        <w:rPr>
          <w:lang w:val="hr-BA"/>
        </w:rPr>
        <w:t xml:space="preserve">                              </w:t>
      </w:r>
      <w:r w:rsidR="00FE4130">
        <w:rPr>
          <w:lang w:val="hr-BA"/>
        </w:rPr>
        <w:t xml:space="preserve">                                         </w:t>
      </w:r>
    </w:p>
    <w:p w:rsidR="00286E97" w:rsidRDefault="00286E97" w:rsidP="00286E97">
      <w:pPr>
        <w:jc w:val="right"/>
        <w:rPr>
          <w:lang w:val="hr-BA"/>
        </w:rPr>
      </w:pPr>
    </w:p>
    <w:p w:rsidR="005B23B3" w:rsidRPr="00FE4130" w:rsidRDefault="00EB2D93" w:rsidP="00286E97">
      <w:pPr>
        <w:jc w:val="right"/>
        <w:rPr>
          <w:b/>
          <w:lang w:val="hr-BA"/>
        </w:rPr>
      </w:pPr>
      <w:r w:rsidRPr="00FE4130">
        <w:rPr>
          <w:b/>
          <w:lang w:val="hr-BA"/>
        </w:rPr>
        <w:t xml:space="preserve">                                                                                      </w:t>
      </w:r>
      <w:r w:rsidR="00FE4130" w:rsidRPr="00FE4130">
        <w:rPr>
          <w:b/>
          <w:lang w:val="hr-BA"/>
        </w:rPr>
        <w:t xml:space="preserve">                  </w:t>
      </w:r>
    </w:p>
    <w:p w:rsidR="00EB2D93" w:rsidRPr="00FE4130" w:rsidRDefault="00EB2D93" w:rsidP="005B23B3">
      <w:pPr>
        <w:rPr>
          <w:b/>
          <w:lang w:val="hr-BA"/>
        </w:rPr>
      </w:pPr>
    </w:p>
    <w:p w:rsidR="00BD54FA" w:rsidRDefault="00BD54FA" w:rsidP="00BD54FA">
      <w:pPr>
        <w:pStyle w:val="Default"/>
      </w:pPr>
    </w:p>
    <w:p w:rsidR="00BD54FA" w:rsidRPr="00BD54FA" w:rsidRDefault="00BD54FA" w:rsidP="00BD54FA">
      <w:pPr>
        <w:pStyle w:val="Default"/>
        <w:jc w:val="both"/>
      </w:pPr>
      <w:r>
        <w:t xml:space="preserve"> </w:t>
      </w:r>
      <w:r w:rsidR="00AB4458">
        <w:t xml:space="preserve">           </w:t>
      </w:r>
      <w:r w:rsidRPr="00BD54FA">
        <w:t>Na osnovu člana 363. stav 1. i 2. Zakona o stvarnim pravima Federacije BiH („</w:t>
      </w:r>
      <w:proofErr w:type="spellStart"/>
      <w:r w:rsidRPr="00BD54FA">
        <w:t>Sl.novine</w:t>
      </w:r>
      <w:proofErr w:type="spellEnd"/>
      <w:r w:rsidRPr="00BD54FA">
        <w:t xml:space="preserve"> FBiH“, broj</w:t>
      </w:r>
      <w:r w:rsidR="008E44F4">
        <w:t>:</w:t>
      </w:r>
      <w:r w:rsidRPr="00BD54FA">
        <w:t xml:space="preserve"> 66/13 i 100/13), člana 2. i 3. stav 1. </w:t>
      </w:r>
      <w:proofErr w:type="spellStart"/>
      <w:r w:rsidRPr="00BD54FA">
        <w:t>tačka</w:t>
      </w:r>
      <w:proofErr w:type="spellEnd"/>
      <w:r w:rsidRPr="00BD54FA">
        <w:t xml:space="preserve"> c), Pravilnika o postupku javnog konkursa za raspolaganje nekretninama u vlasništvu Federacije Bosne i Hercegovine, kantona, gradova i općina („</w:t>
      </w:r>
      <w:proofErr w:type="spellStart"/>
      <w:r w:rsidRPr="00BD54FA">
        <w:t>Sl.novine</w:t>
      </w:r>
      <w:proofErr w:type="spellEnd"/>
      <w:r w:rsidRPr="00BD54FA">
        <w:t xml:space="preserve"> FBiH“, broj: 17/14) i člana 22. </w:t>
      </w:r>
      <w:proofErr w:type="spellStart"/>
      <w:r w:rsidR="001125D5">
        <w:t>tačka</w:t>
      </w:r>
      <w:proofErr w:type="spellEnd"/>
      <w:r w:rsidR="001125D5">
        <w:t xml:space="preserve"> 7. Statuta Općine Vareš (p</w:t>
      </w:r>
      <w:r w:rsidRPr="00BD54FA">
        <w:t>rečišćen</w:t>
      </w:r>
      <w:r w:rsidR="009444F3">
        <w:t>i</w:t>
      </w:r>
      <w:r w:rsidRPr="00BD54FA">
        <w:t xml:space="preserve"> tekst</w:t>
      </w:r>
      <w:r w:rsidR="001125D5">
        <w:t>)</w:t>
      </w:r>
      <w:r w:rsidRPr="00BD54FA">
        <w:t>, broj: 01-162/12 od 11.09.2012. godi</w:t>
      </w:r>
      <w:r w:rsidR="00D22A8F">
        <w:t>ne, Općinsk</w:t>
      </w:r>
      <w:r w:rsidR="0093763E">
        <w:t xml:space="preserve">o vijeće Vareš, na 12. sjednici održanoj 31.01.2022 </w:t>
      </w:r>
      <w:r w:rsidRPr="00BD54FA">
        <w:t xml:space="preserve">godine, d o n o s i </w:t>
      </w:r>
    </w:p>
    <w:p w:rsidR="00BD54FA" w:rsidRDefault="00BD54FA" w:rsidP="00BD54FA">
      <w:pPr>
        <w:ind w:firstLine="855"/>
        <w:jc w:val="both"/>
        <w:rPr>
          <w:lang w:val="hr-BA"/>
        </w:rPr>
      </w:pPr>
      <w:r>
        <w:rPr>
          <w:lang w:val="hr-BA"/>
        </w:rPr>
        <w:t xml:space="preserve"> </w:t>
      </w:r>
    </w:p>
    <w:p w:rsidR="00BD54FA" w:rsidRPr="00FA5FED" w:rsidRDefault="00EB2D93" w:rsidP="00FA5FED">
      <w:pPr>
        <w:jc w:val="both"/>
        <w:rPr>
          <w:b/>
          <w:lang w:val="hr-BA"/>
        </w:rPr>
      </w:pPr>
      <w:r w:rsidRPr="00B607F9">
        <w:rPr>
          <w:b/>
          <w:lang w:val="hr-BA"/>
        </w:rPr>
        <w:t xml:space="preserve">                                                      </w:t>
      </w:r>
    </w:p>
    <w:p w:rsidR="00BD54FA" w:rsidRPr="00BD54FA" w:rsidRDefault="00BD54FA" w:rsidP="00BD54FA">
      <w:pPr>
        <w:pStyle w:val="Default"/>
        <w:jc w:val="center"/>
      </w:pPr>
      <w:r w:rsidRPr="00BD54FA">
        <w:rPr>
          <w:b/>
          <w:bCs/>
        </w:rPr>
        <w:t>O D L U K U</w:t>
      </w:r>
    </w:p>
    <w:p w:rsidR="000B3E1D" w:rsidRDefault="00BD54FA" w:rsidP="000B3E1D">
      <w:pPr>
        <w:pStyle w:val="Default"/>
        <w:jc w:val="center"/>
        <w:rPr>
          <w:b/>
          <w:bCs/>
        </w:rPr>
      </w:pPr>
      <w:r w:rsidRPr="00BD54FA">
        <w:rPr>
          <w:b/>
          <w:bCs/>
        </w:rPr>
        <w:t xml:space="preserve">o načinu i uslovima raspolaganja nekretninama </w:t>
      </w:r>
    </w:p>
    <w:p w:rsidR="00BD54FA" w:rsidRDefault="00F414CF" w:rsidP="00BD54FA">
      <w:pPr>
        <w:pStyle w:val="Default"/>
        <w:jc w:val="center"/>
        <w:rPr>
          <w:b/>
          <w:bCs/>
        </w:rPr>
      </w:pPr>
      <w:r>
        <w:rPr>
          <w:b/>
          <w:bCs/>
        </w:rPr>
        <w:t>u vlasništvu Općine Vareš</w:t>
      </w:r>
    </w:p>
    <w:p w:rsidR="00BD54FA" w:rsidRPr="00BD54FA" w:rsidRDefault="00BD54FA" w:rsidP="00FA5FED">
      <w:pPr>
        <w:pStyle w:val="Default"/>
      </w:pPr>
    </w:p>
    <w:p w:rsidR="00BD54FA" w:rsidRDefault="00BD54FA" w:rsidP="00BD54FA">
      <w:pPr>
        <w:pStyle w:val="Default"/>
        <w:jc w:val="center"/>
        <w:rPr>
          <w:b/>
          <w:bCs/>
          <w:sz w:val="23"/>
          <w:szCs w:val="23"/>
        </w:rPr>
      </w:pPr>
      <w:r w:rsidRPr="00BD54FA">
        <w:rPr>
          <w:b/>
          <w:bCs/>
        </w:rPr>
        <w:t>Član 1</w:t>
      </w:r>
      <w:r>
        <w:rPr>
          <w:b/>
          <w:bCs/>
          <w:sz w:val="23"/>
          <w:szCs w:val="23"/>
        </w:rPr>
        <w:t>.</w:t>
      </w:r>
    </w:p>
    <w:p w:rsidR="006A3ABD" w:rsidRDefault="006A3ABD" w:rsidP="00BD54FA">
      <w:pPr>
        <w:pStyle w:val="Default"/>
        <w:jc w:val="center"/>
        <w:rPr>
          <w:sz w:val="23"/>
          <w:szCs w:val="23"/>
        </w:rPr>
      </w:pPr>
    </w:p>
    <w:p w:rsidR="0048004A" w:rsidRPr="00D824D1" w:rsidRDefault="00BD54FA" w:rsidP="00D824D1">
      <w:pPr>
        <w:jc w:val="both"/>
      </w:pPr>
      <w:r w:rsidRPr="00BD54FA">
        <w:t>Pod uslovima i na način propisan ovom Odlukom spr</w:t>
      </w:r>
      <w:r w:rsidR="006E77FC">
        <w:t>ovest će se javnim nadmetanjem-</w:t>
      </w:r>
      <w:r w:rsidRPr="00BD54FA">
        <w:t xml:space="preserve"> licitacijom (u daljem tekstu: licitacij</w:t>
      </w:r>
      <w:r w:rsidR="005943D8">
        <w:t>a), javna prodaja nekretnine</w:t>
      </w:r>
      <w:r w:rsidR="00470EDB" w:rsidRPr="00470EDB">
        <w:t xml:space="preserve"> </w:t>
      </w:r>
      <w:r w:rsidR="00470EDB">
        <w:t>građev</w:t>
      </w:r>
      <w:r w:rsidR="00203F4B">
        <w:t>inskog zemljišta  koje se nalazi u n</w:t>
      </w:r>
      <w:r w:rsidR="00286E97">
        <w:t xml:space="preserve">aselju </w:t>
      </w:r>
      <w:proofErr w:type="spellStart"/>
      <w:r w:rsidR="00286E97">
        <w:t>Ljepovići</w:t>
      </w:r>
      <w:proofErr w:type="spellEnd"/>
      <w:r w:rsidR="00286E97">
        <w:t xml:space="preserve">, općina Vareš </w:t>
      </w:r>
      <w:r w:rsidR="00203F4B">
        <w:t xml:space="preserve">i </w:t>
      </w:r>
      <w:r w:rsidR="00470EDB">
        <w:t xml:space="preserve">to: </w:t>
      </w:r>
      <w:proofErr w:type="spellStart"/>
      <w:r w:rsidR="00470EDB">
        <w:rPr>
          <w:lang w:val="hr-BA"/>
        </w:rPr>
        <w:t>k.č</w:t>
      </w:r>
      <w:proofErr w:type="spellEnd"/>
      <w:r w:rsidR="00470EDB">
        <w:rPr>
          <w:lang w:val="hr-BA"/>
        </w:rPr>
        <w:t xml:space="preserve">. broj: </w:t>
      </w:r>
      <w:r w:rsidR="00286E97">
        <w:rPr>
          <w:lang w:val="hr-BA"/>
        </w:rPr>
        <w:t>163/6, gradilište</w:t>
      </w:r>
      <w:r w:rsidR="007705A9">
        <w:rPr>
          <w:lang w:val="hr-BA"/>
        </w:rPr>
        <w:t>,</w:t>
      </w:r>
      <w:r w:rsidR="005943D8">
        <w:rPr>
          <w:lang w:val="hr-BA"/>
        </w:rPr>
        <w:t xml:space="preserve"> u površini od  </w:t>
      </w:r>
      <w:r w:rsidR="00203F4B">
        <w:rPr>
          <w:lang w:val="hr-BA"/>
        </w:rPr>
        <w:t>86</w:t>
      </w:r>
      <w:r w:rsidR="001D6A05">
        <w:rPr>
          <w:lang w:val="hr-BA"/>
        </w:rPr>
        <w:t xml:space="preserve"> </w:t>
      </w:r>
      <w:r w:rsidR="00176BB6">
        <w:rPr>
          <w:lang w:val="hr-BA"/>
        </w:rPr>
        <w:t>m</w:t>
      </w:r>
      <w:r w:rsidR="00176BB6">
        <w:rPr>
          <w:vertAlign w:val="superscript"/>
          <w:lang w:val="hr-BA"/>
        </w:rPr>
        <w:t>2</w:t>
      </w:r>
      <w:r w:rsidR="00470EDB">
        <w:rPr>
          <w:lang w:val="hr-BA"/>
        </w:rPr>
        <w:t>, upisana u zemljišno-knjižni</w:t>
      </w:r>
      <w:r w:rsidR="008761C1">
        <w:rPr>
          <w:lang w:val="hr-BA"/>
        </w:rPr>
        <w:t xml:space="preserve"> uložak broj: </w:t>
      </w:r>
      <w:r w:rsidR="00203F4B">
        <w:rPr>
          <w:lang w:val="hr-BA"/>
        </w:rPr>
        <w:t>990</w:t>
      </w:r>
      <w:r w:rsidR="001D6A05">
        <w:rPr>
          <w:lang w:val="hr-BA"/>
        </w:rPr>
        <w:t xml:space="preserve"> </w:t>
      </w:r>
      <w:proofErr w:type="spellStart"/>
      <w:r w:rsidR="001D6A05">
        <w:rPr>
          <w:lang w:val="hr-BA"/>
        </w:rPr>
        <w:t>k.o</w:t>
      </w:r>
      <w:proofErr w:type="spellEnd"/>
      <w:r w:rsidR="001D6A05">
        <w:rPr>
          <w:lang w:val="hr-BA"/>
        </w:rPr>
        <w:t>. Vareš,</w:t>
      </w:r>
      <w:r w:rsidR="00286E97">
        <w:rPr>
          <w:lang w:val="hr-BA"/>
        </w:rPr>
        <w:t xml:space="preserve"> vlasništvo Općine Vareš, </w:t>
      </w:r>
      <w:r w:rsidR="001D6A05">
        <w:rPr>
          <w:lang w:val="hr-BA"/>
        </w:rPr>
        <w:t xml:space="preserve"> upisana</w:t>
      </w:r>
      <w:r w:rsidR="007705A9">
        <w:rPr>
          <w:lang w:val="hr-BA"/>
        </w:rPr>
        <w:t xml:space="preserve"> u</w:t>
      </w:r>
      <w:r w:rsidR="008761C1">
        <w:rPr>
          <w:lang w:val="hr-BA"/>
        </w:rPr>
        <w:t xml:space="preserve"> </w:t>
      </w:r>
      <w:r w:rsidR="00AD3424">
        <w:rPr>
          <w:lang w:val="hr-BA"/>
        </w:rPr>
        <w:t>posjedovni</w:t>
      </w:r>
      <w:r w:rsidR="007705A9">
        <w:rPr>
          <w:lang w:val="hr-BA"/>
        </w:rPr>
        <w:t xml:space="preserve"> list</w:t>
      </w:r>
      <w:r w:rsidR="00470EDB">
        <w:rPr>
          <w:lang w:val="hr-BA"/>
        </w:rPr>
        <w:t xml:space="preserve"> broj 187 </w:t>
      </w:r>
      <w:proofErr w:type="spellStart"/>
      <w:r w:rsidR="00470EDB">
        <w:rPr>
          <w:lang w:val="hr-BA"/>
        </w:rPr>
        <w:t>k.o</w:t>
      </w:r>
      <w:proofErr w:type="spellEnd"/>
      <w:r w:rsidR="00470EDB">
        <w:rPr>
          <w:lang w:val="hr-BA"/>
        </w:rPr>
        <w:t>. Vareš u korist Općine Vareš.</w:t>
      </w:r>
    </w:p>
    <w:p w:rsidR="0048004A" w:rsidRDefault="0048004A" w:rsidP="00E14E9D">
      <w:pPr>
        <w:pStyle w:val="Default"/>
        <w:jc w:val="center"/>
        <w:rPr>
          <w:b/>
          <w:bCs/>
        </w:rPr>
      </w:pPr>
    </w:p>
    <w:p w:rsidR="00BD54FA" w:rsidRPr="00E14E9D" w:rsidRDefault="00BD54FA" w:rsidP="00E14E9D">
      <w:pPr>
        <w:pStyle w:val="Default"/>
        <w:jc w:val="center"/>
        <w:rPr>
          <w:b/>
          <w:bCs/>
        </w:rPr>
      </w:pPr>
      <w:r w:rsidRPr="00BD54FA">
        <w:rPr>
          <w:b/>
          <w:bCs/>
        </w:rPr>
        <w:t>Član 2.</w:t>
      </w:r>
    </w:p>
    <w:p w:rsidR="002E582D" w:rsidRDefault="002E582D" w:rsidP="001A22E5">
      <w:pPr>
        <w:pStyle w:val="Default"/>
        <w:jc w:val="both"/>
      </w:pPr>
    </w:p>
    <w:p w:rsidR="00BD54FA" w:rsidRPr="00BD54FA" w:rsidRDefault="00BD54FA" w:rsidP="001A22E5">
      <w:pPr>
        <w:pStyle w:val="Default"/>
        <w:jc w:val="both"/>
      </w:pPr>
      <w:r w:rsidRPr="00BD54FA">
        <w:t xml:space="preserve">Kriterij za izbor najpovoljnijeg ponuđača jeste najviša ponuđena kupoprodajna cijena za nekretninu </w:t>
      </w:r>
      <w:r w:rsidR="00470EDB">
        <w:t>označenu</w:t>
      </w:r>
      <w:r w:rsidR="006E77FC">
        <w:t xml:space="preserve"> u </w:t>
      </w:r>
      <w:proofErr w:type="spellStart"/>
      <w:r w:rsidR="006E77FC">
        <w:t>tački</w:t>
      </w:r>
      <w:proofErr w:type="spellEnd"/>
      <w:r w:rsidR="006E77FC">
        <w:t xml:space="preserve"> 1.</w:t>
      </w:r>
      <w:r w:rsidRPr="00BD54FA">
        <w:t xml:space="preserve">ove Odluke. </w:t>
      </w:r>
    </w:p>
    <w:p w:rsidR="00BD54FA" w:rsidRDefault="00BD54FA" w:rsidP="001A22E5">
      <w:pPr>
        <w:pStyle w:val="Default"/>
        <w:jc w:val="both"/>
      </w:pPr>
      <w:r w:rsidRPr="00BD54FA">
        <w:t>Poče</w:t>
      </w:r>
      <w:r w:rsidR="0009524E">
        <w:t xml:space="preserve">tna prodajna cijena nekretnina navedenih u </w:t>
      </w:r>
      <w:r w:rsidRPr="00BD54FA">
        <w:t xml:space="preserve">članu </w:t>
      </w:r>
      <w:r w:rsidR="001125D5">
        <w:t xml:space="preserve">1. </w:t>
      </w:r>
      <w:r w:rsidR="003649E7">
        <w:t>O</w:t>
      </w:r>
      <w:r w:rsidR="001125D5">
        <w:t xml:space="preserve">ve Odluke iznosi: </w:t>
      </w:r>
      <w:r w:rsidR="00203F4B">
        <w:t>2.064,00</w:t>
      </w:r>
      <w:r w:rsidR="00FD55B2">
        <w:t xml:space="preserve"> </w:t>
      </w:r>
      <w:r w:rsidRPr="00BD54FA">
        <w:t xml:space="preserve">KM, određena u skladu sa izvršenom procjenom ovlaštenog </w:t>
      </w:r>
      <w:r w:rsidR="002E6E47">
        <w:t xml:space="preserve">stalnog </w:t>
      </w:r>
      <w:r w:rsidR="00610C48">
        <w:t xml:space="preserve">sudskog </w:t>
      </w:r>
      <w:r w:rsidRPr="00BD54FA">
        <w:t>vještaka iz oblasti građevinarstva</w:t>
      </w:r>
      <w:r w:rsidR="001125D5">
        <w:t>,</w:t>
      </w:r>
      <w:r w:rsidRPr="00BD54FA">
        <w:t xml:space="preserve"> kao trenutnoj tržiš</w:t>
      </w:r>
      <w:r>
        <w:t xml:space="preserve">noj vrijednosti. </w:t>
      </w:r>
    </w:p>
    <w:p w:rsidR="0009524E" w:rsidRDefault="00566E0E" w:rsidP="00566E0E">
      <w:pPr>
        <w:pStyle w:val="Default"/>
        <w:jc w:val="center"/>
      </w:pPr>
      <w:r>
        <w:t xml:space="preserve"> </w:t>
      </w:r>
    </w:p>
    <w:p w:rsidR="0078487C" w:rsidRPr="00566E0E" w:rsidRDefault="00566E0E" w:rsidP="00566E0E">
      <w:pPr>
        <w:pStyle w:val="Default"/>
        <w:jc w:val="center"/>
        <w:rPr>
          <w:b/>
        </w:rPr>
      </w:pPr>
      <w:r>
        <w:rPr>
          <w:b/>
        </w:rPr>
        <w:t>Član 3.</w:t>
      </w:r>
    </w:p>
    <w:p w:rsidR="00566E0E" w:rsidRDefault="00566E0E" w:rsidP="001A22E5">
      <w:pPr>
        <w:pStyle w:val="Default"/>
        <w:jc w:val="both"/>
      </w:pPr>
    </w:p>
    <w:p w:rsidR="00566E0E" w:rsidRPr="00BD54FA" w:rsidRDefault="00566E0E" w:rsidP="00566E0E">
      <w:pPr>
        <w:pStyle w:val="Default"/>
        <w:jc w:val="both"/>
        <w:rPr>
          <w:color w:val="auto"/>
        </w:rPr>
      </w:pPr>
      <w:r w:rsidRPr="00BD54FA">
        <w:rPr>
          <w:color w:val="auto"/>
        </w:rPr>
        <w:t>Za učešće u postupku licitacije svi učesnici javnog konkursa su dužni uplatiti kaparu-depozit u iznosu od 10% od početne ci</w:t>
      </w:r>
      <w:r>
        <w:rPr>
          <w:color w:val="auto"/>
        </w:rPr>
        <w:t>jene, odnosno iznos od</w:t>
      </w:r>
      <w:r w:rsidR="00FD55B2">
        <w:rPr>
          <w:color w:val="auto"/>
        </w:rPr>
        <w:t xml:space="preserve">  </w:t>
      </w:r>
      <w:r w:rsidR="00203F4B">
        <w:rPr>
          <w:color w:val="auto"/>
        </w:rPr>
        <w:t xml:space="preserve">206.40 </w:t>
      </w:r>
      <w:r w:rsidR="00FD55B2">
        <w:rPr>
          <w:color w:val="auto"/>
        </w:rPr>
        <w:t>KM</w:t>
      </w:r>
      <w:r w:rsidR="00286E97">
        <w:rPr>
          <w:color w:val="auto"/>
        </w:rPr>
        <w:t>,</w:t>
      </w:r>
      <w:r w:rsidRPr="00BD54FA">
        <w:rPr>
          <w:color w:val="auto"/>
        </w:rPr>
        <w:t xml:space="preserve"> određenu u skladu sa odredbama člana 5. </w:t>
      </w:r>
      <w:r w:rsidR="003649E7" w:rsidRPr="00BD54FA">
        <w:rPr>
          <w:color w:val="auto"/>
        </w:rPr>
        <w:t>T</w:t>
      </w:r>
      <w:r w:rsidRPr="00BD54FA">
        <w:rPr>
          <w:color w:val="auto"/>
        </w:rPr>
        <w:t xml:space="preserve">ačke c) Pravilnika o postupku javnog konkursa za raspolaganje nekretninama u vlasništvu Federacije Bosne i Hercegovine, kantona, gradova i općina </w:t>
      </w:r>
      <w:r>
        <w:rPr>
          <w:color w:val="auto"/>
        </w:rPr>
        <w:lastRenderedPageBreak/>
        <w:t>(„</w:t>
      </w:r>
      <w:proofErr w:type="spellStart"/>
      <w:r>
        <w:rPr>
          <w:color w:val="auto"/>
        </w:rPr>
        <w:t>Sl.novine</w:t>
      </w:r>
      <w:proofErr w:type="spellEnd"/>
      <w:r>
        <w:rPr>
          <w:color w:val="auto"/>
        </w:rPr>
        <w:t xml:space="preserve"> F</w:t>
      </w:r>
      <w:r w:rsidR="00FF2CC3">
        <w:rPr>
          <w:color w:val="auto"/>
        </w:rPr>
        <w:t>B</w:t>
      </w:r>
      <w:r>
        <w:rPr>
          <w:color w:val="auto"/>
        </w:rPr>
        <w:t>iH“, broj: 17/14)</w:t>
      </w:r>
      <w:r w:rsidRPr="00BD54FA">
        <w:rPr>
          <w:color w:val="auto"/>
        </w:rPr>
        <w:t xml:space="preserve">, prije početka licitiranog postupka, na žiro račun Općine Vareš, broj: 3380002210017420 koji se vodi kod Uni-Credit Bank – Filijala Vareš, vrsta </w:t>
      </w:r>
      <w:r w:rsidR="008A0122">
        <w:rPr>
          <w:color w:val="auto"/>
        </w:rPr>
        <w:t>prihoda: 723139</w:t>
      </w:r>
      <w:r w:rsidRPr="00BD54FA">
        <w:rPr>
          <w:color w:val="auto"/>
        </w:rPr>
        <w:t>, šifra Općine 096, sa naznakom uplata kapare-depozita za učešće u licitaciji, o čemu će Komisiji</w:t>
      </w:r>
      <w:r w:rsidR="005803A7">
        <w:rPr>
          <w:color w:val="auto"/>
        </w:rPr>
        <w:t>,</w:t>
      </w:r>
      <w:r w:rsidRPr="00BD54FA">
        <w:rPr>
          <w:color w:val="auto"/>
        </w:rPr>
        <w:t xml:space="preserve"> uz prijavu za učestvovanje na licitaciji</w:t>
      </w:r>
      <w:r w:rsidR="005803A7">
        <w:rPr>
          <w:color w:val="auto"/>
        </w:rPr>
        <w:t>,</w:t>
      </w:r>
      <w:r w:rsidRPr="00BD54FA">
        <w:rPr>
          <w:color w:val="auto"/>
        </w:rPr>
        <w:t xml:space="preserve"> priložiti i dokaz o izvršenoj uplati. </w:t>
      </w:r>
    </w:p>
    <w:p w:rsidR="00566E0E" w:rsidRPr="00BD54FA" w:rsidRDefault="00566E0E" w:rsidP="00566E0E">
      <w:pPr>
        <w:pStyle w:val="Default"/>
        <w:jc w:val="both"/>
        <w:rPr>
          <w:color w:val="auto"/>
        </w:rPr>
      </w:pPr>
      <w:r w:rsidRPr="00BD54FA">
        <w:rPr>
          <w:color w:val="auto"/>
        </w:rPr>
        <w:t>Učesniku licitacije čija ponuda bude izabrana kao najpovoljnija</w:t>
      </w:r>
      <w:r w:rsidR="005803A7">
        <w:rPr>
          <w:color w:val="auto"/>
        </w:rPr>
        <w:t xml:space="preserve">, </w:t>
      </w:r>
      <w:r w:rsidRPr="00BD54FA">
        <w:rPr>
          <w:color w:val="auto"/>
        </w:rPr>
        <w:t xml:space="preserve">uplaćeni iznos će se uračunati u kupoprodajnu cijenu nekretnine. </w:t>
      </w:r>
    </w:p>
    <w:p w:rsidR="00566E0E" w:rsidRPr="00BD54FA" w:rsidRDefault="00566E0E" w:rsidP="00566E0E">
      <w:pPr>
        <w:pStyle w:val="Default"/>
        <w:jc w:val="both"/>
        <w:rPr>
          <w:color w:val="auto"/>
        </w:rPr>
      </w:pPr>
      <w:r w:rsidRPr="00BD54FA">
        <w:rPr>
          <w:color w:val="auto"/>
        </w:rPr>
        <w:t>Ukoliko učesnik licitacije čija ponuda bude izabrana kao najpovoljnija, odustane iz bilo ko</w:t>
      </w:r>
      <w:r>
        <w:rPr>
          <w:color w:val="auto"/>
        </w:rPr>
        <w:t>je</w:t>
      </w:r>
      <w:r w:rsidRPr="00BD54FA">
        <w:rPr>
          <w:color w:val="auto"/>
        </w:rPr>
        <w:t xml:space="preserve">g razloga od ponude i od zaključenja ugovora o kupoprodaji, gubi pravo na povrat uplaćene kapare-depozita. </w:t>
      </w:r>
    </w:p>
    <w:p w:rsidR="00566E0E" w:rsidRPr="00BD54FA" w:rsidRDefault="00566E0E" w:rsidP="00566E0E">
      <w:pPr>
        <w:pStyle w:val="Default"/>
        <w:jc w:val="both"/>
        <w:rPr>
          <w:color w:val="auto"/>
        </w:rPr>
      </w:pPr>
      <w:r w:rsidRPr="00BD54FA">
        <w:rPr>
          <w:color w:val="auto"/>
        </w:rPr>
        <w:t xml:space="preserve">Učesniku licitacije koji ne bude izabran kao najpovoljniji, izvršit će se povrat uplaćene kapare-depozita u roku od 8 dana od dana zaključenja postupka javnog nadmetanja-licitacije. </w:t>
      </w:r>
    </w:p>
    <w:p w:rsidR="00566E0E" w:rsidRPr="00566E0E" w:rsidRDefault="00566E0E" w:rsidP="00566E0E">
      <w:pPr>
        <w:pStyle w:val="Default"/>
        <w:jc w:val="both"/>
        <w:rPr>
          <w:b/>
        </w:rPr>
      </w:pPr>
      <w:r w:rsidRPr="00BD54FA">
        <w:rPr>
          <w:color w:val="auto"/>
        </w:rPr>
        <w:t xml:space="preserve">Pravne i fizičke osobe koje nisu položile kaparu-depozit u iznosu od 10% od početne cijene, ne učestvuju u licitaciji. </w:t>
      </w:r>
    </w:p>
    <w:p w:rsidR="00566E0E" w:rsidRPr="00BD54FA" w:rsidRDefault="00566E0E" w:rsidP="00566E0E">
      <w:pPr>
        <w:pStyle w:val="Default"/>
        <w:jc w:val="both"/>
        <w:rPr>
          <w:color w:val="auto"/>
        </w:rPr>
      </w:pPr>
    </w:p>
    <w:p w:rsidR="00566E0E" w:rsidRDefault="00566E0E" w:rsidP="0048004A">
      <w:pPr>
        <w:pStyle w:val="Default"/>
        <w:jc w:val="center"/>
        <w:rPr>
          <w:b/>
          <w:bCs/>
          <w:color w:val="auto"/>
        </w:rPr>
      </w:pPr>
      <w:r w:rsidRPr="00BD54FA">
        <w:rPr>
          <w:b/>
          <w:bCs/>
          <w:color w:val="auto"/>
        </w:rPr>
        <w:t>Član 4.</w:t>
      </w:r>
    </w:p>
    <w:p w:rsidR="006A3ABD" w:rsidRPr="00BD54FA" w:rsidRDefault="006A3ABD" w:rsidP="00566E0E">
      <w:pPr>
        <w:pStyle w:val="Default"/>
        <w:jc w:val="center"/>
        <w:rPr>
          <w:color w:val="auto"/>
        </w:rPr>
      </w:pPr>
    </w:p>
    <w:p w:rsidR="00566E0E" w:rsidRPr="00BD54FA" w:rsidRDefault="00566E0E" w:rsidP="00566E0E">
      <w:pPr>
        <w:pStyle w:val="Default"/>
        <w:jc w:val="both"/>
        <w:rPr>
          <w:color w:val="auto"/>
        </w:rPr>
      </w:pPr>
      <w:r w:rsidRPr="00BD54FA">
        <w:rPr>
          <w:color w:val="auto"/>
        </w:rPr>
        <w:t xml:space="preserve">Kupoprodajnu cijenu </w:t>
      </w:r>
      <w:proofErr w:type="spellStart"/>
      <w:r w:rsidRPr="00BD54FA">
        <w:rPr>
          <w:color w:val="auto"/>
        </w:rPr>
        <w:t>izlicitirane</w:t>
      </w:r>
      <w:proofErr w:type="spellEnd"/>
      <w:r w:rsidRPr="00BD54FA">
        <w:rPr>
          <w:color w:val="auto"/>
        </w:rPr>
        <w:t xml:space="preserve"> nekretnine učesnik licitacije koji je proglašen najuspješnijim, sa</w:t>
      </w:r>
      <w:r>
        <w:rPr>
          <w:color w:val="auto"/>
          <w:sz w:val="23"/>
          <w:szCs w:val="23"/>
        </w:rPr>
        <w:t xml:space="preserve"> </w:t>
      </w:r>
      <w:r w:rsidRPr="00BD54FA">
        <w:rPr>
          <w:color w:val="auto"/>
        </w:rPr>
        <w:t>kojim će se zaključiti ugovor o kupoprodaji, obavezan je uplatiti cjelokupan iznos kupoprodajne cijene umanjen za iznos uplaćene kapare-depozita u roku od 7 d</w:t>
      </w:r>
      <w:r w:rsidR="00CE183A">
        <w:rPr>
          <w:color w:val="auto"/>
        </w:rPr>
        <w:t xml:space="preserve">ana, </w:t>
      </w:r>
      <w:r w:rsidRPr="00BD54FA">
        <w:rPr>
          <w:color w:val="auto"/>
        </w:rPr>
        <w:t xml:space="preserve">od dana kada ga </w:t>
      </w:r>
      <w:proofErr w:type="spellStart"/>
      <w:r w:rsidRPr="00BD54FA">
        <w:rPr>
          <w:color w:val="auto"/>
        </w:rPr>
        <w:t>prodavac</w:t>
      </w:r>
      <w:proofErr w:type="spellEnd"/>
      <w:r w:rsidRPr="00BD54FA">
        <w:rPr>
          <w:color w:val="auto"/>
        </w:rPr>
        <w:t xml:space="preserve"> pozove da to učini. </w:t>
      </w:r>
    </w:p>
    <w:p w:rsidR="00566E0E" w:rsidRPr="00BD54FA" w:rsidRDefault="00566E0E" w:rsidP="00566E0E">
      <w:pPr>
        <w:pStyle w:val="Default"/>
        <w:jc w:val="both"/>
        <w:rPr>
          <w:color w:val="auto"/>
        </w:rPr>
      </w:pPr>
      <w:r w:rsidRPr="00BD54FA">
        <w:rPr>
          <w:color w:val="auto"/>
        </w:rPr>
        <w:t xml:space="preserve">Ako najpovoljniji ponuđač ne uplati preostali iznos u roku od 7 dana kada ga je </w:t>
      </w:r>
      <w:proofErr w:type="spellStart"/>
      <w:r w:rsidRPr="00BD54FA">
        <w:rPr>
          <w:color w:val="auto"/>
        </w:rPr>
        <w:t>prodavac</w:t>
      </w:r>
      <w:proofErr w:type="spellEnd"/>
      <w:r w:rsidRPr="00BD54FA">
        <w:rPr>
          <w:color w:val="auto"/>
        </w:rPr>
        <w:t xml:space="preserve"> pozvao da to učini, smatra će se da je odustao od kupovine, te gubi pravo na povrat uplaćenog iznosa kapare od 10%, a prodaja će se smatrati neuspješnom. </w:t>
      </w:r>
    </w:p>
    <w:p w:rsidR="00566E0E" w:rsidRPr="00610C48" w:rsidRDefault="00566E0E" w:rsidP="00566E0E">
      <w:pPr>
        <w:pStyle w:val="Default"/>
        <w:jc w:val="both"/>
        <w:rPr>
          <w:color w:val="auto"/>
        </w:rPr>
      </w:pPr>
      <w:r w:rsidRPr="00BD54FA">
        <w:rPr>
          <w:color w:val="auto"/>
        </w:rPr>
        <w:t>Uplatom kupoprodajne cijene, umanjene za iznos kapare-depozita u roku iz stava (1) ovog člana, Općinski načelnik će sa kupcem zaključit</w:t>
      </w:r>
      <w:r w:rsidR="009E4CA1">
        <w:rPr>
          <w:color w:val="auto"/>
        </w:rPr>
        <w:t>i</w:t>
      </w:r>
      <w:r w:rsidRPr="00BD54FA">
        <w:rPr>
          <w:color w:val="auto"/>
        </w:rPr>
        <w:t xml:space="preserve"> ugovor o kupoprodaji koji mor</w:t>
      </w:r>
      <w:r w:rsidR="00610C48">
        <w:rPr>
          <w:color w:val="auto"/>
        </w:rPr>
        <w:t xml:space="preserve">a biti notarski obrađen, </w:t>
      </w:r>
      <w:r>
        <w:rPr>
          <w:color w:val="auto"/>
        </w:rPr>
        <w:t xml:space="preserve"> </w:t>
      </w:r>
      <w:r w:rsidR="00610C48">
        <w:t>uz pret</w:t>
      </w:r>
      <w:r w:rsidR="00610C48" w:rsidRPr="004F166B">
        <w:t>ho</w:t>
      </w:r>
      <w:r w:rsidR="00610C48">
        <w:t>d</w:t>
      </w:r>
      <w:r w:rsidR="00610C48" w:rsidRPr="004F166B">
        <w:t>no pribavljanje mišljenja pravobranioc</w:t>
      </w:r>
      <w:r w:rsidR="00610C48">
        <w:t>a.</w:t>
      </w:r>
    </w:p>
    <w:p w:rsidR="00566E0E" w:rsidRDefault="00566E0E" w:rsidP="00566E0E">
      <w:pPr>
        <w:pStyle w:val="Default"/>
        <w:jc w:val="both"/>
        <w:rPr>
          <w:color w:val="auto"/>
        </w:rPr>
      </w:pPr>
      <w:r w:rsidRPr="00BD54FA">
        <w:rPr>
          <w:color w:val="auto"/>
        </w:rPr>
        <w:t>Predaja nekretnine u posjed kupcu izvršit će se nakon isplate cjelokupnog iznosa kupoprodajne cijene</w:t>
      </w:r>
      <w:r w:rsidR="00831ED6">
        <w:rPr>
          <w:color w:val="auto"/>
        </w:rPr>
        <w:t>.</w:t>
      </w:r>
    </w:p>
    <w:p w:rsidR="0069483F" w:rsidRPr="0069483F" w:rsidRDefault="0069483F" w:rsidP="0069483F">
      <w:pPr>
        <w:pStyle w:val="Default"/>
        <w:jc w:val="center"/>
        <w:rPr>
          <w:b/>
          <w:color w:val="auto"/>
        </w:rPr>
      </w:pPr>
    </w:p>
    <w:p w:rsidR="0069483F" w:rsidRPr="0069483F" w:rsidRDefault="0069483F" w:rsidP="0069483F">
      <w:pPr>
        <w:pStyle w:val="Default"/>
        <w:jc w:val="center"/>
        <w:rPr>
          <w:b/>
          <w:color w:val="auto"/>
        </w:rPr>
      </w:pPr>
      <w:r w:rsidRPr="0069483F">
        <w:rPr>
          <w:b/>
          <w:color w:val="auto"/>
        </w:rPr>
        <w:t>Član 5.</w:t>
      </w:r>
    </w:p>
    <w:p w:rsidR="0069483F" w:rsidRDefault="0069483F" w:rsidP="0069483F">
      <w:pPr>
        <w:pStyle w:val="Default"/>
        <w:jc w:val="both"/>
        <w:rPr>
          <w:bCs/>
          <w:sz w:val="23"/>
          <w:szCs w:val="23"/>
        </w:rPr>
      </w:pPr>
    </w:p>
    <w:p w:rsidR="0069483F" w:rsidRDefault="0069483F" w:rsidP="0069483F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Ugovor o kupoprodaji nekretnine ili zasnivanja prava građenja, pored bitnih elemenata za zaključivanje ugovor</w:t>
      </w:r>
      <w:r w:rsidR="00AD3424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>, u slučaju neizgrađenog građevinskog zemljišta, sadrži sljedeće obaveze:</w:t>
      </w:r>
    </w:p>
    <w:p w:rsidR="0069483F" w:rsidRDefault="0069483F" w:rsidP="0069483F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 obavezu kupca da u roku od 30 dana od dana zaključ</w:t>
      </w:r>
      <w:r w:rsidR="008761C1">
        <w:rPr>
          <w:bCs/>
          <w:sz w:val="23"/>
          <w:szCs w:val="23"/>
        </w:rPr>
        <w:t>ivanja ugovora podnese zahtjev d</w:t>
      </w:r>
      <w:r>
        <w:rPr>
          <w:bCs/>
          <w:sz w:val="23"/>
          <w:szCs w:val="23"/>
        </w:rPr>
        <w:t>a mu se izda urbanistička suglasnost;</w:t>
      </w:r>
    </w:p>
    <w:p w:rsidR="0069483F" w:rsidRPr="00661BD8" w:rsidRDefault="0069483F" w:rsidP="0069483F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obavezu kupca da u roku od jedne godine od izdavanja odobrenja za građenje izvede pretežan dio radova na građevini </w:t>
      </w:r>
      <w:proofErr w:type="spellStart"/>
      <w:r>
        <w:rPr>
          <w:bCs/>
          <w:sz w:val="23"/>
          <w:szCs w:val="23"/>
        </w:rPr>
        <w:t>tj.da</w:t>
      </w:r>
      <w:proofErr w:type="spellEnd"/>
      <w:r>
        <w:rPr>
          <w:bCs/>
          <w:sz w:val="23"/>
          <w:szCs w:val="23"/>
        </w:rPr>
        <w:t xml:space="preserve"> izvrši izgradnju objekta minimalno sa prvom nadzemnom stropnom kons</w:t>
      </w:r>
      <w:r w:rsidR="00D07B87">
        <w:rPr>
          <w:bCs/>
          <w:sz w:val="23"/>
          <w:szCs w:val="23"/>
        </w:rPr>
        <w:t>trukcijom, a u daljem roku od tri do pet</w:t>
      </w:r>
      <w:r w:rsidR="00AD3424">
        <w:rPr>
          <w:bCs/>
          <w:sz w:val="23"/>
          <w:szCs w:val="23"/>
        </w:rPr>
        <w:t xml:space="preserve"> godina</w:t>
      </w:r>
      <w:r>
        <w:rPr>
          <w:bCs/>
          <w:sz w:val="23"/>
          <w:szCs w:val="23"/>
        </w:rPr>
        <w:t xml:space="preserve"> završi građevinu, u zavisnosti od vrste i složenosti gradnje buduće građevine.</w:t>
      </w:r>
    </w:p>
    <w:p w:rsidR="0069483F" w:rsidRDefault="0069483F" w:rsidP="0069483F">
      <w:pPr>
        <w:pStyle w:val="Default"/>
        <w:jc w:val="both"/>
        <w:rPr>
          <w:b/>
          <w:bCs/>
          <w:sz w:val="23"/>
          <w:szCs w:val="23"/>
        </w:rPr>
      </w:pPr>
    </w:p>
    <w:p w:rsidR="0069483F" w:rsidRPr="008A319F" w:rsidRDefault="0069483F" w:rsidP="008A319F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U slučaju da kupac građevinskog zemljišta ili </w:t>
      </w:r>
      <w:proofErr w:type="spellStart"/>
      <w:r>
        <w:rPr>
          <w:bCs/>
          <w:sz w:val="23"/>
          <w:szCs w:val="23"/>
        </w:rPr>
        <w:t>sticalac</w:t>
      </w:r>
      <w:proofErr w:type="spellEnd"/>
      <w:r>
        <w:rPr>
          <w:bCs/>
          <w:sz w:val="23"/>
          <w:szCs w:val="23"/>
        </w:rPr>
        <w:t xml:space="preserve"> prava građenja ne postupi u skladu sa bilo kojom navedenom obavezom, </w:t>
      </w:r>
      <w:proofErr w:type="spellStart"/>
      <w:r>
        <w:rPr>
          <w:bCs/>
          <w:sz w:val="23"/>
          <w:szCs w:val="23"/>
        </w:rPr>
        <w:t>prodavac</w:t>
      </w:r>
      <w:proofErr w:type="spellEnd"/>
      <w:r>
        <w:rPr>
          <w:bCs/>
          <w:sz w:val="23"/>
          <w:szCs w:val="23"/>
        </w:rPr>
        <w:t>-Općina Vareš, može zah</w:t>
      </w:r>
      <w:r w:rsidR="002936EF">
        <w:rPr>
          <w:bCs/>
          <w:sz w:val="23"/>
          <w:szCs w:val="23"/>
        </w:rPr>
        <w:t>ti</w:t>
      </w:r>
      <w:r>
        <w:rPr>
          <w:bCs/>
          <w:sz w:val="23"/>
          <w:szCs w:val="23"/>
        </w:rPr>
        <w:t>jevati raskid ugovora o kupopro</w:t>
      </w:r>
      <w:r w:rsidR="008A319F">
        <w:rPr>
          <w:bCs/>
          <w:sz w:val="23"/>
          <w:szCs w:val="23"/>
        </w:rPr>
        <w:t>daji.</w:t>
      </w:r>
    </w:p>
    <w:p w:rsidR="0069483F" w:rsidRDefault="0069483F" w:rsidP="00566E0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66E0E" w:rsidRDefault="008A319F" w:rsidP="00566E0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Član 6</w:t>
      </w:r>
      <w:r w:rsidR="00566E0E">
        <w:rPr>
          <w:b/>
          <w:bCs/>
          <w:color w:val="auto"/>
          <w:sz w:val="23"/>
          <w:szCs w:val="23"/>
        </w:rPr>
        <w:t>.</w:t>
      </w:r>
    </w:p>
    <w:p w:rsidR="006A3ABD" w:rsidRDefault="006A3ABD" w:rsidP="00566E0E">
      <w:pPr>
        <w:pStyle w:val="Default"/>
        <w:jc w:val="center"/>
        <w:rPr>
          <w:color w:val="auto"/>
          <w:sz w:val="23"/>
          <w:szCs w:val="23"/>
        </w:rPr>
      </w:pPr>
    </w:p>
    <w:p w:rsidR="00566E0E" w:rsidRPr="00FA5FED" w:rsidRDefault="00566E0E" w:rsidP="00566E0E">
      <w:pPr>
        <w:jc w:val="both"/>
        <w:rPr>
          <w:b/>
          <w:lang w:val="hr-BA"/>
        </w:rPr>
      </w:pPr>
      <w:r w:rsidRPr="00BD54FA">
        <w:t xml:space="preserve">Postupak licitacije nekretnine, označene u članu 1. </w:t>
      </w:r>
      <w:r w:rsidR="009E4CA1">
        <w:t>o</w:t>
      </w:r>
      <w:r w:rsidRPr="00BD54FA">
        <w:t>ve Odluke, provest će Kom</w:t>
      </w:r>
      <w:r>
        <w:t xml:space="preserve">isija za provođenje </w:t>
      </w:r>
      <w:r w:rsidRPr="00BD54FA">
        <w:t>javnog nadmetanja-licitacije za prodaju nekretnine, imenovana od strane Općinskog vijeća, u skladu sa Pravilnikom o postupku javnog konkursa za raspolaganje nekretninama u vlasništvu Federacije BiH, kantona, općina i gradova („</w:t>
      </w:r>
      <w:proofErr w:type="spellStart"/>
      <w:r w:rsidRPr="00BD54FA">
        <w:t>Sl.novine</w:t>
      </w:r>
      <w:proofErr w:type="spellEnd"/>
      <w:r w:rsidRPr="00BD54FA">
        <w:t xml:space="preserve"> F</w:t>
      </w:r>
      <w:r w:rsidR="003649E7" w:rsidRPr="00BD54FA">
        <w:t>b</w:t>
      </w:r>
      <w:r w:rsidRPr="00BD54FA">
        <w:t>iH“, broj</w:t>
      </w:r>
      <w:r w:rsidR="00CE183A">
        <w:t>:</w:t>
      </w:r>
      <w:r w:rsidRPr="00BD54FA">
        <w:t xml:space="preserve"> 17/14), ovom Odlukom i Javnim oglasom o prodaji nek</w:t>
      </w:r>
      <w:r>
        <w:t xml:space="preserve">retnine. </w:t>
      </w:r>
    </w:p>
    <w:p w:rsidR="00566E0E" w:rsidRDefault="00566E0E" w:rsidP="00566E0E">
      <w:pPr>
        <w:jc w:val="both"/>
        <w:rPr>
          <w:b/>
          <w:lang w:val="hr-BA"/>
        </w:rPr>
      </w:pPr>
      <w:r w:rsidRPr="00F21677">
        <w:rPr>
          <w:b/>
          <w:lang w:val="hr-BA"/>
        </w:rPr>
        <w:t xml:space="preserve">                      </w:t>
      </w:r>
      <w:r>
        <w:rPr>
          <w:b/>
          <w:lang w:val="hr-BA"/>
        </w:rPr>
        <w:t xml:space="preserve">                           </w:t>
      </w:r>
    </w:p>
    <w:p w:rsidR="0048004A" w:rsidRDefault="0048004A" w:rsidP="00566E0E">
      <w:pPr>
        <w:pStyle w:val="Default"/>
        <w:jc w:val="center"/>
        <w:rPr>
          <w:b/>
          <w:bCs/>
          <w:sz w:val="23"/>
          <w:szCs w:val="23"/>
        </w:rPr>
      </w:pPr>
    </w:p>
    <w:p w:rsidR="008A319F" w:rsidRDefault="008A319F" w:rsidP="00566E0E">
      <w:pPr>
        <w:pStyle w:val="Default"/>
        <w:jc w:val="center"/>
        <w:rPr>
          <w:b/>
          <w:bCs/>
          <w:sz w:val="23"/>
          <w:szCs w:val="23"/>
        </w:rPr>
      </w:pPr>
    </w:p>
    <w:p w:rsidR="008A319F" w:rsidRDefault="008A319F" w:rsidP="00566E0E">
      <w:pPr>
        <w:pStyle w:val="Default"/>
        <w:jc w:val="center"/>
        <w:rPr>
          <w:b/>
          <w:bCs/>
          <w:sz w:val="23"/>
          <w:szCs w:val="23"/>
        </w:rPr>
      </w:pPr>
    </w:p>
    <w:p w:rsidR="00566E0E" w:rsidRDefault="008A319F" w:rsidP="00566E0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 7</w:t>
      </w:r>
      <w:r w:rsidR="00566E0E">
        <w:rPr>
          <w:b/>
          <w:bCs/>
          <w:sz w:val="23"/>
          <w:szCs w:val="23"/>
        </w:rPr>
        <w:t>.</w:t>
      </w:r>
    </w:p>
    <w:p w:rsidR="006A3ABD" w:rsidRDefault="006A3ABD" w:rsidP="00566E0E">
      <w:pPr>
        <w:pStyle w:val="Default"/>
        <w:jc w:val="center"/>
        <w:rPr>
          <w:sz w:val="23"/>
          <w:szCs w:val="23"/>
        </w:rPr>
      </w:pPr>
    </w:p>
    <w:p w:rsidR="00566E0E" w:rsidRDefault="00566E0E" w:rsidP="00566E0E">
      <w:pPr>
        <w:pStyle w:val="Default"/>
        <w:jc w:val="both"/>
      </w:pPr>
      <w:r w:rsidRPr="00BD54FA">
        <w:t xml:space="preserve">Ovlašćuje se Općinski načelnik da tekst Javnog oglasa o prodaji nekretnina, označenih u članu 1. </w:t>
      </w:r>
      <w:r w:rsidR="003649E7" w:rsidRPr="00BD54FA">
        <w:t>O</w:t>
      </w:r>
      <w:r w:rsidRPr="00BD54FA">
        <w:t>ve Odluke, ob</w:t>
      </w:r>
      <w:r w:rsidR="001D59E5">
        <w:t>javi u dnevnom listu „</w:t>
      </w:r>
      <w:r w:rsidR="00C855D7">
        <w:t>Oslobođenje</w:t>
      </w:r>
      <w:r w:rsidRPr="00BD54FA">
        <w:t xml:space="preserve">“, na oglasnoj tabli Općine Vareš i na internet stranici Općine Vareš. </w:t>
      </w:r>
    </w:p>
    <w:p w:rsidR="001C286E" w:rsidRDefault="001C286E" w:rsidP="001C286E">
      <w:pPr>
        <w:pStyle w:val="Default"/>
        <w:jc w:val="center"/>
        <w:rPr>
          <w:b/>
        </w:rPr>
      </w:pPr>
    </w:p>
    <w:p w:rsidR="001C286E" w:rsidRPr="001C286E" w:rsidRDefault="008A319F" w:rsidP="001C286E">
      <w:pPr>
        <w:pStyle w:val="Default"/>
        <w:jc w:val="center"/>
        <w:rPr>
          <w:b/>
        </w:rPr>
      </w:pPr>
      <w:r>
        <w:rPr>
          <w:b/>
        </w:rPr>
        <w:t>Član 8</w:t>
      </w:r>
      <w:r w:rsidR="001C286E">
        <w:rPr>
          <w:b/>
        </w:rPr>
        <w:t>.</w:t>
      </w:r>
    </w:p>
    <w:p w:rsidR="001C286E" w:rsidRPr="00BD54FA" w:rsidRDefault="001C286E" w:rsidP="00566E0E">
      <w:pPr>
        <w:pStyle w:val="Default"/>
        <w:jc w:val="both"/>
      </w:pPr>
    </w:p>
    <w:p w:rsidR="00C855D7" w:rsidRPr="008A319F" w:rsidRDefault="00566E0E" w:rsidP="008A319F">
      <w:pPr>
        <w:pStyle w:val="Default"/>
        <w:jc w:val="both"/>
      </w:pPr>
      <w:r w:rsidRPr="00BD54FA">
        <w:t xml:space="preserve">Javni oglas o prodaji nekretnina iz člana 1. </w:t>
      </w:r>
      <w:r w:rsidR="003649E7" w:rsidRPr="00BD54FA">
        <w:t>O</w:t>
      </w:r>
      <w:r w:rsidRPr="00BD54FA">
        <w:t>ve Odluke, uslove prodaje, podatke o nekretninama, dan, sat i mjesto održavanja licitacije, vrijeme i način razgledanja nekretnina koje su predmet licitacije, uvid u dokumentaciju o nekretninama</w:t>
      </w:r>
      <w:r w:rsidR="002E6E47">
        <w:t>, utvrdit će Komisija iz člana 6</w:t>
      </w:r>
      <w:r w:rsidRPr="00BD54FA">
        <w:t xml:space="preserve">. </w:t>
      </w:r>
      <w:r w:rsidR="003649E7" w:rsidRPr="00BD54FA">
        <w:t>O</w:t>
      </w:r>
      <w:r w:rsidRPr="00BD54FA">
        <w:t xml:space="preserve">ve Odluke. </w:t>
      </w:r>
    </w:p>
    <w:p w:rsidR="00C855D7" w:rsidRDefault="00C855D7" w:rsidP="00C855D7">
      <w:pPr>
        <w:pStyle w:val="Default"/>
        <w:jc w:val="center"/>
        <w:rPr>
          <w:b/>
          <w:bCs/>
          <w:sz w:val="22"/>
          <w:szCs w:val="22"/>
        </w:rPr>
      </w:pPr>
    </w:p>
    <w:p w:rsidR="00C855D7" w:rsidRDefault="00C855D7" w:rsidP="00C855D7">
      <w:pPr>
        <w:pStyle w:val="Default"/>
        <w:jc w:val="center"/>
        <w:rPr>
          <w:b/>
          <w:bCs/>
          <w:sz w:val="22"/>
          <w:szCs w:val="22"/>
        </w:rPr>
      </w:pPr>
    </w:p>
    <w:p w:rsidR="008A319F" w:rsidRDefault="008A319F" w:rsidP="008A31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 9</w:t>
      </w:r>
      <w:r w:rsidR="001C286E">
        <w:rPr>
          <w:b/>
          <w:bCs/>
          <w:sz w:val="22"/>
          <w:szCs w:val="22"/>
        </w:rPr>
        <w:t>.</w:t>
      </w:r>
    </w:p>
    <w:p w:rsidR="00661BD8" w:rsidRPr="008A319F" w:rsidRDefault="00566E0E" w:rsidP="008A319F">
      <w:pPr>
        <w:pStyle w:val="Default"/>
        <w:jc w:val="both"/>
        <w:rPr>
          <w:b/>
          <w:bCs/>
          <w:sz w:val="22"/>
          <w:szCs w:val="22"/>
        </w:rPr>
      </w:pPr>
      <w:r>
        <w:rPr>
          <w:sz w:val="23"/>
          <w:szCs w:val="23"/>
        </w:rPr>
        <w:t>T</w:t>
      </w:r>
      <w:r w:rsidRPr="00BD54FA">
        <w:t xml:space="preserve">roškove izrade notarske obrade ugovora o kupoprodaji, takse za uknjižbu i sve ostale </w:t>
      </w:r>
      <w:r w:rsidR="00EC4C1C">
        <w:t xml:space="preserve">  </w:t>
      </w:r>
      <w:r w:rsidRPr="00BD54FA">
        <w:t xml:space="preserve">troškove koji se odnose na postupak kupoprodaje snosi kupac, dok porez na promet snosi </w:t>
      </w:r>
      <w:proofErr w:type="spellStart"/>
      <w:r w:rsidRPr="00BD54FA">
        <w:t>prodavac</w:t>
      </w:r>
      <w:proofErr w:type="spellEnd"/>
      <w:r w:rsidRPr="00BD54FA">
        <w:t>.</w:t>
      </w:r>
      <w:r w:rsidR="005803A7" w:rsidRPr="005803A7">
        <w:rPr>
          <w:sz w:val="22"/>
          <w:szCs w:val="22"/>
        </w:rPr>
        <w:t xml:space="preserve"> </w:t>
      </w:r>
    </w:p>
    <w:p w:rsidR="00661BD8" w:rsidRDefault="00661BD8" w:rsidP="00661BD8">
      <w:pPr>
        <w:pStyle w:val="Default"/>
        <w:jc w:val="center"/>
        <w:rPr>
          <w:b/>
          <w:bCs/>
          <w:sz w:val="23"/>
          <w:szCs w:val="23"/>
        </w:rPr>
      </w:pPr>
    </w:p>
    <w:p w:rsidR="008A319F" w:rsidRDefault="008A319F" w:rsidP="00661BD8">
      <w:pPr>
        <w:pStyle w:val="Default"/>
        <w:jc w:val="center"/>
        <w:rPr>
          <w:b/>
          <w:bCs/>
          <w:sz w:val="23"/>
          <w:szCs w:val="23"/>
        </w:rPr>
      </w:pPr>
    </w:p>
    <w:p w:rsidR="00661BD8" w:rsidRDefault="005B6356" w:rsidP="00661B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Član </w:t>
      </w:r>
      <w:r w:rsidR="008A319F">
        <w:rPr>
          <w:b/>
          <w:bCs/>
          <w:sz w:val="23"/>
          <w:szCs w:val="23"/>
        </w:rPr>
        <w:t>10</w:t>
      </w:r>
      <w:r w:rsidR="00566E0E">
        <w:rPr>
          <w:b/>
          <w:bCs/>
          <w:sz w:val="23"/>
          <w:szCs w:val="23"/>
        </w:rPr>
        <w:t>.</w:t>
      </w:r>
    </w:p>
    <w:p w:rsidR="00566E0E" w:rsidRDefault="00566E0E" w:rsidP="00566E0E">
      <w:pPr>
        <w:pStyle w:val="Default"/>
        <w:jc w:val="center"/>
        <w:rPr>
          <w:sz w:val="23"/>
          <w:szCs w:val="23"/>
        </w:rPr>
      </w:pPr>
    </w:p>
    <w:p w:rsidR="003874FB" w:rsidRPr="00120A4E" w:rsidRDefault="00566E0E" w:rsidP="003874FB">
      <w:pPr>
        <w:jc w:val="both"/>
        <w:rPr>
          <w:lang w:val="hr-BA"/>
        </w:rPr>
      </w:pPr>
      <w:r w:rsidRPr="00BD54FA">
        <w:t>Ova Odluka stupa na</w:t>
      </w:r>
      <w:r w:rsidR="003874FB">
        <w:t xml:space="preserve"> snagu osmog dana od dana </w:t>
      </w:r>
      <w:r w:rsidR="003874FB">
        <w:rPr>
          <w:lang w:val="hr-BA"/>
        </w:rPr>
        <w:t>objavljivanja na oglasnoj tabli Općine Vareš.</w:t>
      </w:r>
    </w:p>
    <w:p w:rsidR="00566E0E" w:rsidRDefault="00566E0E" w:rsidP="00566E0E">
      <w:pPr>
        <w:jc w:val="both"/>
      </w:pPr>
    </w:p>
    <w:p w:rsidR="00566E0E" w:rsidRDefault="00566E0E" w:rsidP="00566E0E">
      <w:pPr>
        <w:jc w:val="both"/>
      </w:pPr>
    </w:p>
    <w:p w:rsidR="00566E0E" w:rsidRDefault="00566E0E" w:rsidP="00566E0E">
      <w:pPr>
        <w:jc w:val="both"/>
      </w:pPr>
    </w:p>
    <w:p w:rsidR="00566E0E" w:rsidRPr="00BD54FA" w:rsidRDefault="00566E0E" w:rsidP="00566E0E">
      <w:pPr>
        <w:jc w:val="both"/>
        <w:rPr>
          <w:b/>
          <w:lang w:val="hr-BA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36"/>
      </w:tblGrid>
      <w:tr w:rsidR="00566E0E" w:rsidTr="005F35F0">
        <w:trPr>
          <w:trHeight w:hRule="exact" w:val="567"/>
          <w:jc w:val="right"/>
        </w:trPr>
        <w:tc>
          <w:tcPr>
            <w:tcW w:w="3536" w:type="dxa"/>
          </w:tcPr>
          <w:p w:rsidR="00566E0E" w:rsidRDefault="00566E0E" w:rsidP="005F35F0">
            <w:pPr>
              <w:jc w:val="right"/>
              <w:rPr>
                <w:b/>
                <w:lang w:val="hr-BA"/>
              </w:rPr>
            </w:pPr>
            <w:r>
              <w:rPr>
                <w:b/>
                <w:lang w:val="hr-BA"/>
              </w:rPr>
              <w:t>PREDSJEDAVAJ</w:t>
            </w:r>
            <w:r w:rsidR="006E77FC">
              <w:rPr>
                <w:b/>
                <w:lang w:val="hr-BA"/>
              </w:rPr>
              <w:t xml:space="preserve">UĆA </w:t>
            </w:r>
            <w:r>
              <w:rPr>
                <w:b/>
                <w:lang w:val="hr-BA"/>
              </w:rPr>
              <w:t>OPĆINSKOG VIJEĆA</w:t>
            </w:r>
          </w:p>
        </w:tc>
      </w:tr>
      <w:tr w:rsidR="00566E0E" w:rsidTr="005F35F0">
        <w:trPr>
          <w:trHeight w:hRule="exact" w:val="284"/>
          <w:jc w:val="right"/>
        </w:trPr>
        <w:tc>
          <w:tcPr>
            <w:tcW w:w="3536" w:type="dxa"/>
          </w:tcPr>
          <w:p w:rsidR="00566E0E" w:rsidRDefault="00566E0E" w:rsidP="005F35F0">
            <w:pPr>
              <w:jc w:val="right"/>
              <w:rPr>
                <w:b/>
                <w:lang w:val="hr-BA"/>
              </w:rPr>
            </w:pPr>
          </w:p>
        </w:tc>
      </w:tr>
      <w:tr w:rsidR="00566E0E" w:rsidTr="005F35F0">
        <w:trPr>
          <w:trHeight w:val="284"/>
          <w:jc w:val="right"/>
        </w:trPr>
        <w:tc>
          <w:tcPr>
            <w:tcW w:w="3536" w:type="dxa"/>
          </w:tcPr>
          <w:p w:rsidR="00566E0E" w:rsidRDefault="00566E0E" w:rsidP="005F35F0">
            <w:pPr>
              <w:jc w:val="right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</w:t>
            </w:r>
          </w:p>
          <w:p w:rsidR="00566E0E" w:rsidRDefault="00566E0E" w:rsidP="006E77FC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                    </w:t>
            </w:r>
            <w:proofErr w:type="spellStart"/>
            <w:r w:rsidR="006E77FC">
              <w:rPr>
                <w:b/>
                <w:lang w:val="hr-BA"/>
              </w:rPr>
              <w:t>Mahira</w:t>
            </w:r>
            <w:proofErr w:type="spellEnd"/>
            <w:r w:rsidR="006E77FC">
              <w:rPr>
                <w:b/>
                <w:lang w:val="hr-BA"/>
              </w:rPr>
              <w:t xml:space="preserve"> Brkić</w:t>
            </w:r>
          </w:p>
        </w:tc>
      </w:tr>
    </w:tbl>
    <w:p w:rsidR="00566E0E" w:rsidRPr="00BD54FA" w:rsidRDefault="00566E0E" w:rsidP="00566E0E">
      <w:pPr>
        <w:jc w:val="both"/>
        <w:rPr>
          <w:b/>
          <w:lang w:val="hr-BA"/>
        </w:rPr>
      </w:pPr>
    </w:p>
    <w:p w:rsidR="00566E0E" w:rsidRDefault="00566E0E" w:rsidP="00566E0E">
      <w:pPr>
        <w:jc w:val="both"/>
        <w:rPr>
          <w:b/>
          <w:lang w:val="hr-BA"/>
        </w:rPr>
      </w:pPr>
    </w:p>
    <w:p w:rsidR="00566E0E" w:rsidRDefault="00566E0E" w:rsidP="00566E0E">
      <w:pPr>
        <w:jc w:val="both"/>
        <w:rPr>
          <w:b/>
          <w:lang w:val="hr-BA"/>
        </w:rPr>
      </w:pPr>
    </w:p>
    <w:p w:rsidR="00566E0E" w:rsidRDefault="00566E0E" w:rsidP="00566E0E">
      <w:pPr>
        <w:jc w:val="both"/>
        <w:rPr>
          <w:b/>
          <w:lang w:val="hr-BA"/>
        </w:rPr>
      </w:pPr>
    </w:p>
    <w:p w:rsidR="00566E0E" w:rsidRPr="00BD54FA" w:rsidRDefault="00566E0E" w:rsidP="00566E0E">
      <w:pPr>
        <w:jc w:val="both"/>
        <w:rPr>
          <w:b/>
          <w:lang w:val="hr-BA"/>
        </w:rPr>
      </w:pPr>
      <w:r w:rsidRPr="00BD54FA">
        <w:t>Odluka objavljena na oglasnoj tabli Općine Vareš</w:t>
      </w:r>
      <w:r w:rsidR="0093763E">
        <w:t xml:space="preserve">, dana 01.02.2022 </w:t>
      </w:r>
      <w:r w:rsidRPr="00BD54FA">
        <w:t>godine.</w:t>
      </w:r>
    </w:p>
    <w:p w:rsidR="00566E0E" w:rsidRDefault="00566E0E" w:rsidP="00566E0E">
      <w:pPr>
        <w:jc w:val="both"/>
        <w:rPr>
          <w:b/>
          <w:lang w:val="hr-BA"/>
        </w:rPr>
      </w:pPr>
    </w:p>
    <w:p w:rsidR="00566E0E" w:rsidRDefault="00566E0E" w:rsidP="00566E0E">
      <w:pPr>
        <w:jc w:val="both"/>
        <w:rPr>
          <w:b/>
          <w:lang w:val="hr-BA"/>
        </w:rPr>
      </w:pPr>
    </w:p>
    <w:p w:rsidR="00566E0E" w:rsidRDefault="00566E0E" w:rsidP="00566E0E">
      <w:pPr>
        <w:jc w:val="both"/>
        <w:rPr>
          <w:b/>
          <w:lang w:val="hr-BA"/>
        </w:rPr>
      </w:pPr>
    </w:p>
    <w:p w:rsidR="00566E0E" w:rsidRDefault="00566E0E" w:rsidP="00566E0E">
      <w:pPr>
        <w:jc w:val="both"/>
        <w:rPr>
          <w:b/>
          <w:lang w:val="hr-BA"/>
        </w:rPr>
      </w:pPr>
    </w:p>
    <w:p w:rsidR="00566E0E" w:rsidRDefault="00566E0E" w:rsidP="00566E0E">
      <w:pPr>
        <w:jc w:val="both"/>
        <w:rPr>
          <w:lang w:val="hr-BA"/>
        </w:rPr>
      </w:pPr>
    </w:p>
    <w:p w:rsidR="00566E0E" w:rsidRDefault="00566E0E" w:rsidP="00566E0E">
      <w:pPr>
        <w:jc w:val="both"/>
        <w:rPr>
          <w:lang w:val="hr-BA"/>
        </w:rPr>
      </w:pPr>
    </w:p>
    <w:p w:rsidR="00566E0E" w:rsidRDefault="00566E0E" w:rsidP="00566E0E">
      <w:pPr>
        <w:jc w:val="both"/>
        <w:rPr>
          <w:lang w:val="hr-BA"/>
        </w:rPr>
      </w:pPr>
    </w:p>
    <w:p w:rsidR="00566E0E" w:rsidRPr="00BD54FA" w:rsidRDefault="00566E0E" w:rsidP="00566E0E">
      <w:pPr>
        <w:pStyle w:val="Default"/>
        <w:jc w:val="right"/>
      </w:pPr>
      <w:r w:rsidRPr="00BD54FA">
        <w:rPr>
          <w:b/>
          <w:bCs/>
        </w:rPr>
        <w:t xml:space="preserve">OPĆINSKI NAČELNIK </w:t>
      </w:r>
    </w:p>
    <w:p w:rsidR="00566E0E" w:rsidRDefault="00566E0E" w:rsidP="00566E0E">
      <w:pPr>
        <w:jc w:val="center"/>
        <w:rPr>
          <w:b/>
          <w:bCs/>
        </w:rPr>
      </w:pPr>
      <w:r w:rsidRPr="00BD54FA">
        <w:rPr>
          <w:b/>
          <w:bCs/>
        </w:rPr>
        <w:t xml:space="preserve">                                                                                                                </w:t>
      </w:r>
    </w:p>
    <w:p w:rsidR="00BD54FA" w:rsidRDefault="00566E0E" w:rsidP="0074506C">
      <w:pPr>
        <w:jc w:val="center"/>
        <w:rPr>
          <w:lang w:val="hr-BA"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Pr="00BD54FA">
        <w:rPr>
          <w:b/>
          <w:bCs/>
        </w:rPr>
        <w:t xml:space="preserve">Zdravko </w:t>
      </w:r>
      <w:proofErr w:type="spellStart"/>
      <w:r w:rsidRPr="00BD54FA">
        <w:rPr>
          <w:b/>
          <w:bCs/>
        </w:rPr>
        <w:t>Marošević</w:t>
      </w:r>
      <w:proofErr w:type="spellEnd"/>
    </w:p>
    <w:p w:rsidR="0074506C" w:rsidRDefault="0074506C" w:rsidP="0074506C">
      <w:pPr>
        <w:jc w:val="center"/>
        <w:rPr>
          <w:lang w:val="hr-BA"/>
        </w:rPr>
      </w:pPr>
    </w:p>
    <w:p w:rsidR="00BD54FA" w:rsidRDefault="00BD54FA" w:rsidP="00B607F9">
      <w:pPr>
        <w:jc w:val="both"/>
        <w:rPr>
          <w:lang w:val="hr-BA"/>
        </w:rPr>
      </w:pPr>
    </w:p>
    <w:p w:rsidR="00BD54FA" w:rsidRDefault="00BD54FA" w:rsidP="00B607F9">
      <w:pPr>
        <w:jc w:val="both"/>
        <w:rPr>
          <w:lang w:val="hr-BA"/>
        </w:rPr>
      </w:pPr>
    </w:p>
    <w:p w:rsidR="00F54BF5" w:rsidRDefault="00F54BF5" w:rsidP="00B607F9">
      <w:pPr>
        <w:jc w:val="both"/>
        <w:rPr>
          <w:lang w:val="hr-BA"/>
        </w:rPr>
      </w:pPr>
    </w:p>
    <w:p w:rsidR="00F614CE" w:rsidRDefault="00F54BF5" w:rsidP="00566E0E">
      <w:pPr>
        <w:jc w:val="both"/>
        <w:rPr>
          <w:b/>
          <w:lang w:val="hr-BA"/>
        </w:rPr>
      </w:pPr>
      <w:r w:rsidRPr="00D4398C">
        <w:rPr>
          <w:b/>
          <w:lang w:val="hr-BA"/>
        </w:rPr>
        <w:lastRenderedPageBreak/>
        <w:t xml:space="preserve">                 </w:t>
      </w:r>
      <w:r w:rsidR="00566E0E">
        <w:rPr>
          <w:b/>
          <w:lang w:val="hr-BA"/>
        </w:rPr>
        <w:t xml:space="preserve">                         </w:t>
      </w:r>
    </w:p>
    <w:p w:rsidR="00FD55B2" w:rsidRDefault="00FD55B2" w:rsidP="00470EDB">
      <w:pPr>
        <w:jc w:val="center"/>
        <w:rPr>
          <w:b/>
          <w:lang w:val="hr-BA"/>
        </w:rPr>
      </w:pPr>
    </w:p>
    <w:p w:rsidR="00FD55B2" w:rsidRDefault="00FD55B2" w:rsidP="00470EDB">
      <w:pPr>
        <w:jc w:val="center"/>
        <w:rPr>
          <w:b/>
          <w:lang w:val="hr-BA"/>
        </w:rPr>
      </w:pPr>
    </w:p>
    <w:p w:rsidR="00BD54FA" w:rsidRPr="00566E0E" w:rsidRDefault="00BD54FA" w:rsidP="00470EDB">
      <w:pPr>
        <w:jc w:val="center"/>
        <w:rPr>
          <w:lang w:val="hr-BA"/>
        </w:rPr>
      </w:pPr>
      <w:r w:rsidRPr="00BD54FA">
        <w:rPr>
          <w:b/>
          <w:lang w:val="hr-BA"/>
        </w:rPr>
        <w:t>O</w:t>
      </w:r>
      <w:r w:rsidR="007102B0" w:rsidRPr="00BD54FA">
        <w:rPr>
          <w:b/>
          <w:lang w:val="hr-BA"/>
        </w:rPr>
        <w:t xml:space="preserve">  </w:t>
      </w:r>
      <w:r w:rsidRPr="00BD54FA">
        <w:rPr>
          <w:b/>
          <w:bCs/>
        </w:rPr>
        <w:t>b r a z l o ž e n j e</w:t>
      </w:r>
    </w:p>
    <w:p w:rsidR="00BD54FA" w:rsidRDefault="00BD54FA" w:rsidP="00FA5FED">
      <w:pPr>
        <w:pStyle w:val="Default"/>
        <w:rPr>
          <w:b/>
          <w:bCs/>
        </w:rPr>
      </w:pPr>
    </w:p>
    <w:p w:rsidR="00BD54FA" w:rsidRPr="00BD54FA" w:rsidRDefault="00BD54FA" w:rsidP="00BD54FA">
      <w:pPr>
        <w:pStyle w:val="Default"/>
        <w:jc w:val="center"/>
        <w:rPr>
          <w:b/>
        </w:rPr>
      </w:pPr>
    </w:p>
    <w:p w:rsidR="00BD54FA" w:rsidRPr="00BD54FA" w:rsidRDefault="00BD54FA" w:rsidP="00BD54FA">
      <w:pPr>
        <w:pStyle w:val="Default"/>
        <w:rPr>
          <w:b/>
        </w:rPr>
      </w:pPr>
      <w:r w:rsidRPr="00BD54FA">
        <w:rPr>
          <w:b/>
        </w:rPr>
        <w:t xml:space="preserve">Pravni </w:t>
      </w:r>
      <w:proofErr w:type="spellStart"/>
      <w:r w:rsidRPr="00BD54FA">
        <w:rPr>
          <w:b/>
        </w:rPr>
        <w:t>osnov</w:t>
      </w:r>
      <w:proofErr w:type="spellEnd"/>
      <w:r w:rsidRPr="00BD54FA">
        <w:rPr>
          <w:b/>
        </w:rPr>
        <w:t xml:space="preserve">: </w:t>
      </w:r>
    </w:p>
    <w:p w:rsidR="00C71C84" w:rsidRDefault="00C71C84" w:rsidP="0078487C">
      <w:pPr>
        <w:pStyle w:val="Default"/>
        <w:jc w:val="both"/>
      </w:pPr>
    </w:p>
    <w:p w:rsidR="00470EDB" w:rsidRDefault="00661BD8" w:rsidP="00470EDB">
      <w:pPr>
        <w:pStyle w:val="Default"/>
        <w:jc w:val="both"/>
      </w:pPr>
      <w:r>
        <w:t xml:space="preserve">           </w:t>
      </w:r>
      <w:r w:rsidR="00470EDB" w:rsidRPr="00BD54FA">
        <w:t xml:space="preserve">Članom 3. </w:t>
      </w:r>
      <w:r w:rsidR="003649E7" w:rsidRPr="00BD54FA">
        <w:t>S</w:t>
      </w:r>
      <w:r w:rsidR="00470EDB" w:rsidRPr="00BD54FA">
        <w:t xml:space="preserve">tav 1. </w:t>
      </w:r>
      <w:proofErr w:type="spellStart"/>
      <w:r w:rsidR="00B6052F">
        <w:t>t</w:t>
      </w:r>
      <w:r w:rsidR="00470EDB" w:rsidRPr="00BD54FA">
        <w:t>ačka</w:t>
      </w:r>
      <w:proofErr w:type="spellEnd"/>
      <w:r w:rsidR="00470EDB" w:rsidRPr="00BD54FA">
        <w:t xml:space="preserve"> c) Pravilnika o postupku javnog konkursa za raspolaganje nekretninama u vlasništvu Federacije BiH, kantona, općina i gradova („</w:t>
      </w:r>
      <w:proofErr w:type="spellStart"/>
      <w:r w:rsidR="00470EDB" w:rsidRPr="00BD54FA">
        <w:t>Sl.novine</w:t>
      </w:r>
      <w:proofErr w:type="spellEnd"/>
      <w:r w:rsidR="00470EDB" w:rsidRPr="00BD54FA">
        <w:t xml:space="preserve"> F</w:t>
      </w:r>
      <w:r w:rsidR="00B6052F">
        <w:t>B</w:t>
      </w:r>
      <w:r w:rsidR="00470EDB" w:rsidRPr="00BD54FA">
        <w:t>iH“, broj</w:t>
      </w:r>
      <w:r w:rsidR="00AD3424">
        <w:t>:</w:t>
      </w:r>
      <w:r w:rsidR="00470EDB" w:rsidRPr="00BD54FA">
        <w:t xml:space="preserve"> 17/14), a u vezi sa članom 363. </w:t>
      </w:r>
      <w:r w:rsidR="003649E7" w:rsidRPr="00BD54FA">
        <w:t>S</w:t>
      </w:r>
      <w:r w:rsidR="00470EDB" w:rsidRPr="00BD54FA">
        <w:t xml:space="preserve">tav 1. </w:t>
      </w:r>
      <w:r w:rsidR="009E4CA1">
        <w:t>i</w:t>
      </w:r>
      <w:r w:rsidR="00470EDB" w:rsidRPr="00BD54FA">
        <w:t xml:space="preserve"> 2. Zakona o stvarnim pravima F</w:t>
      </w:r>
      <w:r w:rsidR="009E4CA1">
        <w:t>B</w:t>
      </w:r>
      <w:r w:rsidR="00470EDB" w:rsidRPr="00BD54FA">
        <w:t>iH („</w:t>
      </w:r>
      <w:proofErr w:type="spellStart"/>
      <w:r w:rsidR="00470EDB" w:rsidRPr="00BD54FA">
        <w:t>Sl.novine</w:t>
      </w:r>
      <w:proofErr w:type="spellEnd"/>
      <w:r w:rsidR="00470EDB" w:rsidRPr="00BD54FA">
        <w:t xml:space="preserve"> F</w:t>
      </w:r>
      <w:r w:rsidR="009E4CA1">
        <w:t>B</w:t>
      </w:r>
      <w:r w:rsidR="00470EDB" w:rsidRPr="00BD54FA">
        <w:t>iH“, broj</w:t>
      </w:r>
      <w:r w:rsidR="00AD3424">
        <w:t>:</w:t>
      </w:r>
      <w:r w:rsidR="00470EDB" w:rsidRPr="00BD54FA">
        <w:t xml:space="preserve"> </w:t>
      </w:r>
      <w:r w:rsidR="00470EDB">
        <w:t>66/13 i 100/13), propisano je da</w:t>
      </w:r>
      <w:r w:rsidR="00470EDB" w:rsidRPr="00BD54FA">
        <w:t xml:space="preserve"> „Odluku o načinu i uslovima raspolaganja nekretni</w:t>
      </w:r>
      <w:r w:rsidR="00470EDB">
        <w:t>na u vlasn</w:t>
      </w:r>
      <w:r w:rsidR="00AD3424">
        <w:t>ištvu gradova i općina, donosi gradsko, odnosno općinsko vijeće na prijedlog općinskog načelnika, odnosno g</w:t>
      </w:r>
      <w:r w:rsidR="00470EDB">
        <w:t>radonačelnika grada.“</w:t>
      </w:r>
      <w:r w:rsidR="00470EDB" w:rsidRPr="00BD54FA">
        <w:t xml:space="preserve"> </w:t>
      </w:r>
    </w:p>
    <w:p w:rsidR="00470EDB" w:rsidRPr="00BD54FA" w:rsidRDefault="005B6356" w:rsidP="00470EDB">
      <w:pPr>
        <w:pStyle w:val="Default"/>
        <w:jc w:val="both"/>
      </w:pPr>
      <w:r>
        <w:t xml:space="preserve">         </w:t>
      </w:r>
      <w:r w:rsidR="00470EDB">
        <w:t xml:space="preserve">Članom 22. </w:t>
      </w:r>
      <w:proofErr w:type="spellStart"/>
      <w:r w:rsidR="003649E7">
        <w:t>T</w:t>
      </w:r>
      <w:r w:rsidR="00470EDB">
        <w:t>ačka</w:t>
      </w:r>
      <w:proofErr w:type="spellEnd"/>
      <w:r w:rsidR="00470EDB">
        <w:t xml:space="preserve"> 7. Statuta Općine Vareš (p</w:t>
      </w:r>
      <w:r w:rsidR="00470EDB" w:rsidRPr="00BD54FA">
        <w:t>rečišćen</w:t>
      </w:r>
      <w:r w:rsidR="00470EDB">
        <w:t>i</w:t>
      </w:r>
      <w:r w:rsidR="00470EDB" w:rsidRPr="00BD54FA">
        <w:t xml:space="preserve"> tekst</w:t>
      </w:r>
      <w:r w:rsidR="00470EDB">
        <w:t>)</w:t>
      </w:r>
      <w:r w:rsidR="00470EDB" w:rsidRPr="00BD54FA">
        <w:t>, broj: 01-162/12 od 11.09.2012. godi</w:t>
      </w:r>
      <w:r w:rsidR="00470EDB">
        <w:t>ne, propisano je da  „Općinsko vijeće u okviru svoje nadležnosti donosi odluke o upravljanju i raspolaganju općinskom imovinom.“</w:t>
      </w:r>
    </w:p>
    <w:p w:rsidR="00EE5107" w:rsidRDefault="00EE5107" w:rsidP="00D37898">
      <w:pPr>
        <w:pStyle w:val="Default"/>
        <w:jc w:val="both"/>
        <w:rPr>
          <w:b/>
        </w:rPr>
      </w:pPr>
    </w:p>
    <w:p w:rsidR="00470EDB" w:rsidRDefault="00470EDB" w:rsidP="00D37898">
      <w:pPr>
        <w:pStyle w:val="Default"/>
        <w:jc w:val="both"/>
        <w:rPr>
          <w:b/>
        </w:rPr>
      </w:pPr>
    </w:p>
    <w:p w:rsidR="006A3ABD" w:rsidRDefault="00470EDB" w:rsidP="003E2302">
      <w:pPr>
        <w:pStyle w:val="Default"/>
        <w:jc w:val="both"/>
        <w:rPr>
          <w:b/>
        </w:rPr>
      </w:pPr>
      <w:r>
        <w:rPr>
          <w:b/>
        </w:rPr>
        <w:t>Razlozi donošenja:</w:t>
      </w:r>
    </w:p>
    <w:p w:rsidR="00470EDB" w:rsidRDefault="00470EDB" w:rsidP="003E2302">
      <w:pPr>
        <w:pStyle w:val="Default"/>
        <w:jc w:val="both"/>
      </w:pPr>
    </w:p>
    <w:p w:rsidR="004C08FA" w:rsidRDefault="004C08FA" w:rsidP="00AF451E">
      <w:pPr>
        <w:pStyle w:val="Default"/>
        <w:jc w:val="both"/>
      </w:pPr>
      <w:r>
        <w:t xml:space="preserve">          </w:t>
      </w:r>
      <w:r w:rsidR="006A3ABD">
        <w:t>N</w:t>
      </w:r>
      <w:r w:rsidR="003E2302">
        <w:t>a zahtjev Općinskog načelnika,</w:t>
      </w:r>
      <w:r w:rsidR="00203F4B">
        <w:t xml:space="preserve"> broj: 02-1919/21 od 01</w:t>
      </w:r>
      <w:r w:rsidR="00FF2CC3">
        <w:t>.12.2021.godine,</w:t>
      </w:r>
      <w:r w:rsidR="003E2302">
        <w:t xml:space="preserve"> </w:t>
      </w:r>
      <w:r w:rsidR="003E2302" w:rsidRPr="00BD54FA">
        <w:t>dostavljen</w:t>
      </w:r>
      <w:r w:rsidR="003E2302">
        <w:t>a</w:t>
      </w:r>
      <w:r w:rsidR="003E2302" w:rsidRPr="00BD54FA">
        <w:t xml:space="preserve"> je</w:t>
      </w:r>
      <w:r w:rsidR="003E2302">
        <w:t xml:space="preserve"> Procjena tržišne vrijednosti </w:t>
      </w:r>
      <w:r w:rsidR="00470EDB">
        <w:t>građevinskog zemljišta</w:t>
      </w:r>
      <w:r w:rsidR="003E2302">
        <w:t xml:space="preserve">, </w:t>
      </w:r>
      <w:r w:rsidR="00FD55B2">
        <w:t>od strane ovlaštenog stalnog s</w:t>
      </w:r>
      <w:r w:rsidR="003E2302">
        <w:t>udskog vještaka</w:t>
      </w:r>
      <w:r w:rsidR="003E2302" w:rsidRPr="00BD54FA">
        <w:t xml:space="preserve"> </w:t>
      </w:r>
      <w:r w:rsidR="003E2302">
        <w:t xml:space="preserve">iz oblasti građevinarstva </w:t>
      </w:r>
      <w:proofErr w:type="spellStart"/>
      <w:r w:rsidR="003E2302">
        <w:t>mr</w:t>
      </w:r>
      <w:proofErr w:type="spellEnd"/>
      <w:r w:rsidR="003E2302">
        <w:t xml:space="preserve">. </w:t>
      </w:r>
      <w:proofErr w:type="spellStart"/>
      <w:r w:rsidR="003E2302">
        <w:t>sci</w:t>
      </w:r>
      <w:proofErr w:type="spellEnd"/>
      <w:r w:rsidR="003E2302">
        <w:t xml:space="preserve">. Lejle </w:t>
      </w:r>
      <w:proofErr w:type="spellStart"/>
      <w:r w:rsidR="003E2302">
        <w:t>Spaho</w:t>
      </w:r>
      <w:proofErr w:type="spellEnd"/>
      <w:r w:rsidR="003E2302">
        <w:t xml:space="preserve">, </w:t>
      </w:r>
      <w:proofErr w:type="spellStart"/>
      <w:r w:rsidR="003E2302">
        <w:t>dipl</w:t>
      </w:r>
      <w:proofErr w:type="spellEnd"/>
      <w:r w:rsidR="003E2302">
        <w:t xml:space="preserve">. </w:t>
      </w:r>
      <w:proofErr w:type="spellStart"/>
      <w:r w:rsidR="003E2302">
        <w:t>ing.građevine</w:t>
      </w:r>
      <w:proofErr w:type="spellEnd"/>
      <w:r w:rsidR="003E2302">
        <w:t xml:space="preserve">, na </w:t>
      </w:r>
      <w:r w:rsidR="003E2302" w:rsidRPr="00BD54FA">
        <w:t>osnovu ko</w:t>
      </w:r>
      <w:r w:rsidR="003E2302">
        <w:t>je</w:t>
      </w:r>
      <w:r w:rsidR="003E2302" w:rsidRPr="00BD54FA">
        <w:t xml:space="preserve"> je utvrđeno da je trenutn</w:t>
      </w:r>
      <w:r w:rsidR="00AD3424">
        <w:t>a</w:t>
      </w:r>
      <w:r w:rsidR="001D6A05">
        <w:t xml:space="preserve"> tržišna </w:t>
      </w:r>
      <w:r w:rsidR="00AD3424">
        <w:t xml:space="preserve"> vrijednost ove nekretnine</w:t>
      </w:r>
      <w:r w:rsidR="003E2302">
        <w:t xml:space="preserve"> </w:t>
      </w:r>
      <w:r w:rsidR="00286E97">
        <w:t>2.064,</w:t>
      </w:r>
      <w:r w:rsidR="00FD55B2">
        <w:t>00</w:t>
      </w:r>
      <w:r w:rsidR="003E2302" w:rsidRPr="00BD54FA">
        <w:t xml:space="preserve">KM. </w:t>
      </w:r>
      <w:r>
        <w:t xml:space="preserve">    </w:t>
      </w:r>
    </w:p>
    <w:p w:rsidR="00680DDB" w:rsidRDefault="00680DDB" w:rsidP="00C71C84">
      <w:pPr>
        <w:pStyle w:val="Default"/>
        <w:jc w:val="both"/>
      </w:pPr>
    </w:p>
    <w:p w:rsidR="004C08FA" w:rsidRDefault="004C08FA" w:rsidP="004C08FA">
      <w:pPr>
        <w:jc w:val="both"/>
      </w:pPr>
      <w:r>
        <w:t xml:space="preserve">     Obzirom da za kupovinu navedenog zemlj</w:t>
      </w:r>
      <w:r w:rsidR="00176BB6">
        <w:t>išta</w:t>
      </w:r>
      <w:r>
        <w:t xml:space="preserve">  ima </w:t>
      </w:r>
      <w:proofErr w:type="spellStart"/>
      <w:r>
        <w:t>zain</w:t>
      </w:r>
      <w:r w:rsidR="008761C1">
        <w:t>teresovanih</w:t>
      </w:r>
      <w:proofErr w:type="spellEnd"/>
      <w:r w:rsidR="008761C1">
        <w:t xml:space="preserve"> lica, a u interesu O</w:t>
      </w:r>
      <w:r>
        <w:t>pćine je stvaran</w:t>
      </w:r>
      <w:r w:rsidR="003F4807">
        <w:t xml:space="preserve">je uslova za privredni razvoj, </w:t>
      </w:r>
      <w:r>
        <w:t>urađ</w:t>
      </w:r>
      <w:r w:rsidR="00FF2CC3">
        <w:t>en je ovaj Prijedlog o</w:t>
      </w:r>
      <w:r w:rsidR="003F4807">
        <w:t>dluke</w:t>
      </w:r>
      <w:r>
        <w:t xml:space="preserve">. </w:t>
      </w:r>
    </w:p>
    <w:p w:rsidR="004C08FA" w:rsidRDefault="004C08FA" w:rsidP="00C71C84">
      <w:pPr>
        <w:pStyle w:val="Default"/>
        <w:jc w:val="both"/>
      </w:pPr>
    </w:p>
    <w:p w:rsidR="00176BB6" w:rsidRDefault="004C08FA" w:rsidP="008761C1">
      <w:pPr>
        <w:pStyle w:val="Default"/>
        <w:jc w:val="both"/>
        <w:rPr>
          <w:b/>
          <w:lang w:val="hr-BA"/>
        </w:rPr>
      </w:pPr>
      <w:r>
        <w:t xml:space="preserve">     </w:t>
      </w:r>
      <w:r w:rsidR="00C71C84">
        <w:t xml:space="preserve">Da bi se mogao objaviti  Javni konkurs o prodaji nekretnina u sredstvima javnog </w:t>
      </w:r>
      <w:proofErr w:type="spellStart"/>
      <w:r w:rsidR="00C71C84">
        <w:t>informisanja</w:t>
      </w:r>
      <w:proofErr w:type="spellEnd"/>
      <w:r w:rsidR="00C71C84">
        <w:t>, n</w:t>
      </w:r>
      <w:r w:rsidR="00C71C84" w:rsidRPr="00BD54FA">
        <w:t>a osnovu</w:t>
      </w:r>
      <w:r w:rsidR="00C71C84">
        <w:t xml:space="preserve"> naprijed</w:t>
      </w:r>
      <w:r w:rsidR="008761C1">
        <w:t xml:space="preserve"> navedenog predlaže se Općinskom vijeću V</w:t>
      </w:r>
      <w:r w:rsidR="00FF2CC3">
        <w:t>areš da usvoji Prijedlog odluke.</w:t>
      </w:r>
    </w:p>
    <w:p w:rsidR="00176BB6" w:rsidRDefault="00176BB6" w:rsidP="001C286E">
      <w:pPr>
        <w:pStyle w:val="Default"/>
        <w:jc w:val="both"/>
      </w:pPr>
    </w:p>
    <w:p w:rsidR="002E6E47" w:rsidRPr="001C286E" w:rsidRDefault="002E6E47" w:rsidP="001C286E">
      <w:pPr>
        <w:pStyle w:val="Default"/>
        <w:jc w:val="both"/>
      </w:pPr>
    </w:p>
    <w:p w:rsidR="00A50F6D" w:rsidRDefault="00A50F6D" w:rsidP="003649E7">
      <w:pPr>
        <w:pStyle w:val="Default"/>
        <w:rPr>
          <w:b/>
          <w:bCs/>
          <w:sz w:val="23"/>
          <w:szCs w:val="23"/>
        </w:rPr>
      </w:pPr>
    </w:p>
    <w:p w:rsidR="00A50F6D" w:rsidRPr="00766B45" w:rsidRDefault="00A50F6D" w:rsidP="00A50F6D">
      <w:pPr>
        <w:pStyle w:val="Default"/>
        <w:jc w:val="center"/>
      </w:pPr>
      <w:r w:rsidRPr="00766B45">
        <w:rPr>
          <w:b/>
          <w:bCs/>
        </w:rPr>
        <w:t xml:space="preserve">                                                                                  </w:t>
      </w:r>
      <w:r w:rsidR="00766B45">
        <w:rPr>
          <w:b/>
          <w:bCs/>
        </w:rPr>
        <w:t xml:space="preserve">                              </w:t>
      </w:r>
      <w:r w:rsidRPr="00766B45">
        <w:rPr>
          <w:b/>
          <w:bCs/>
        </w:rPr>
        <w:t xml:space="preserve">PREDLAGAČ: </w:t>
      </w:r>
    </w:p>
    <w:p w:rsidR="00A50F6D" w:rsidRPr="00766B45" w:rsidRDefault="00766B45" w:rsidP="00A50F6D">
      <w:pPr>
        <w:pStyle w:val="Default"/>
        <w:jc w:val="right"/>
      </w:pPr>
      <w:r>
        <w:rPr>
          <w:b/>
          <w:bCs/>
        </w:rPr>
        <w:t xml:space="preserve">    </w:t>
      </w:r>
      <w:r w:rsidR="00A50F6D" w:rsidRPr="00766B45">
        <w:rPr>
          <w:b/>
          <w:bCs/>
        </w:rPr>
        <w:t xml:space="preserve"> OPĆINSKI NAČELNIK </w:t>
      </w:r>
    </w:p>
    <w:p w:rsidR="00766B45" w:rsidRPr="00766B45" w:rsidRDefault="00766B45" w:rsidP="00A50F6D">
      <w:pPr>
        <w:ind w:firstLine="708"/>
        <w:jc w:val="right"/>
        <w:rPr>
          <w:b/>
          <w:bCs/>
        </w:rPr>
      </w:pPr>
    </w:p>
    <w:p w:rsidR="005860A3" w:rsidRPr="00BD54FA" w:rsidRDefault="00A11BDB" w:rsidP="00A11BDB">
      <w:pPr>
        <w:ind w:firstLine="708"/>
        <w:jc w:val="center"/>
        <w:rPr>
          <w:b/>
          <w:lang w:val="hr-BA"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A50F6D" w:rsidRPr="00766B45">
        <w:rPr>
          <w:b/>
          <w:bCs/>
        </w:rPr>
        <w:t xml:space="preserve">Zdravko </w:t>
      </w:r>
      <w:proofErr w:type="spellStart"/>
      <w:r w:rsidR="00A50F6D" w:rsidRPr="00766B45">
        <w:rPr>
          <w:b/>
          <w:bCs/>
        </w:rPr>
        <w:t>Marošević</w:t>
      </w:r>
      <w:proofErr w:type="spellEnd"/>
    </w:p>
    <w:sectPr w:rsidR="005860A3" w:rsidRPr="00BD54FA" w:rsidSect="004D654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851" w:left="1418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43" w:rsidRDefault="00112343">
      <w:r>
        <w:separator/>
      </w:r>
    </w:p>
  </w:endnote>
  <w:endnote w:type="continuationSeparator" w:id="0">
    <w:p w:rsidR="00112343" w:rsidRDefault="0011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070E3D" w:rsidP="007F79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D4ED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D4ED2" w:rsidRDefault="000D4ED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070E3D" w:rsidP="007F792B">
    <w:pPr>
      <w:pStyle w:val="Podnoje"/>
      <w:framePr w:wrap="around" w:vAnchor="text" w:hAnchor="page" w:x="5922" w:y="173"/>
      <w:rPr>
        <w:rStyle w:val="Brojstranice"/>
        <w:rFonts w:ascii="Tahoma" w:hAnsi="Tahoma" w:cs="Tahoma"/>
        <w:b/>
        <w:sz w:val="20"/>
        <w:szCs w:val="20"/>
      </w:rPr>
    </w:pPr>
    <w:r w:rsidRPr="007F792B">
      <w:rPr>
        <w:rStyle w:val="Brojstranice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Brojstranice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separate"/>
    </w:r>
    <w:r w:rsidR="0093763E">
      <w:rPr>
        <w:rStyle w:val="Brojstranice"/>
        <w:rFonts w:ascii="Tahoma" w:hAnsi="Tahoma" w:cs="Tahoma"/>
        <w:b/>
        <w:noProof/>
        <w:sz w:val="20"/>
        <w:szCs w:val="20"/>
      </w:rPr>
      <w:t>2</w: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Podnoje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91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4275"/>
      <w:gridCol w:w="3306"/>
      <w:gridCol w:w="1578"/>
    </w:tblGrid>
    <w:tr w:rsidR="00E151E1" w:rsidRPr="00B9267F">
      <w:tc>
        <w:tcPr>
          <w:tcW w:w="4275" w:type="dxa"/>
          <w:tcMar>
            <w:left w:w="0" w:type="dxa"/>
            <w:right w:w="0" w:type="dxa"/>
          </w:tcMar>
          <w:vAlign w:val="center"/>
        </w:tcPr>
        <w:p w:rsidR="00E151E1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3686B">
            <w:rPr>
              <w:rFonts w:ascii="Verdana" w:hAnsi="Verdana"/>
              <w:bCs/>
              <w:sz w:val="18"/>
              <w:szCs w:val="18"/>
            </w:rPr>
            <w:t>Zvijezda 34</w:t>
          </w:r>
          <w:r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3686B">
            <w:rPr>
              <w:rFonts w:ascii="Verdana" w:hAnsi="Verdana"/>
              <w:bCs/>
              <w:sz w:val="18"/>
              <w:szCs w:val="18"/>
            </w:rPr>
            <w:t>71330</w:t>
          </w:r>
          <w:r w:rsidRP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3686B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E151E1" w:rsidRPr="002A2DAC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E151E1" w:rsidRDefault="00C15E57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depozitni račun</w:t>
          </w:r>
          <w:r w:rsidR="00E151E1">
            <w:rPr>
              <w:rFonts w:ascii="Verdana" w:hAnsi="Verdana"/>
              <w:b/>
              <w:bCs/>
              <w:sz w:val="18"/>
              <w:szCs w:val="18"/>
            </w:rPr>
            <w:t xml:space="preserve"> </w:t>
          </w:r>
          <w:proofErr w:type="spellStart"/>
          <w:r w:rsidR="00E151E1">
            <w:rPr>
              <w:rFonts w:ascii="Verdana" w:hAnsi="Verdana"/>
              <w:b/>
              <w:bCs/>
              <w:sz w:val="18"/>
              <w:szCs w:val="18"/>
            </w:rPr>
            <w:t>Unicredit</w:t>
          </w:r>
          <w:proofErr w:type="spellEnd"/>
          <w:r w:rsidR="00E151E1">
            <w:rPr>
              <w:rFonts w:ascii="Verdana" w:hAnsi="Verdana"/>
              <w:b/>
              <w:bCs/>
              <w:sz w:val="18"/>
              <w:szCs w:val="18"/>
            </w:rPr>
            <w:t xml:space="preserve"> banka</w:t>
          </w:r>
          <w:r>
            <w:rPr>
              <w:rFonts w:ascii="Verdana" w:hAnsi="Verdana"/>
              <w:b/>
              <w:bCs/>
              <w:sz w:val="18"/>
              <w:szCs w:val="18"/>
            </w:rPr>
            <w:t>:</w:t>
          </w:r>
        </w:p>
        <w:p w:rsidR="00E151E1" w:rsidRPr="00E3686B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E3686B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306" w:type="dxa"/>
          <w:tcMar>
            <w:left w:w="0" w:type="dxa"/>
            <w:right w:w="0" w:type="dxa"/>
          </w:tcMar>
          <w:vAlign w:val="center"/>
        </w:tcPr>
        <w:p w:rsidR="00E151E1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proofErr w:type="spellStart"/>
          <w:r>
            <w:rPr>
              <w:rFonts w:ascii="Verdana" w:hAnsi="Verdana"/>
              <w:b/>
              <w:bCs/>
              <w:sz w:val="18"/>
              <w:szCs w:val="18"/>
            </w:rPr>
            <w:t>tel</w:t>
          </w:r>
          <w:proofErr w:type="spellEnd"/>
          <w:r>
            <w:rPr>
              <w:rFonts w:ascii="Verdana" w:hAnsi="Verdana"/>
              <w:b/>
              <w:bCs/>
              <w:sz w:val="18"/>
              <w:szCs w:val="18"/>
            </w:rPr>
            <w:t xml:space="preserve">.: </w:t>
          </w:r>
          <w:r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</w:p>
        <w:p w:rsidR="00E151E1" w:rsidRPr="002A2DAC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proofErr w:type="spellStart"/>
          <w:r w:rsidRPr="002A2DAC">
            <w:rPr>
              <w:rFonts w:ascii="Verdana" w:hAnsi="Verdana"/>
              <w:b/>
              <w:bCs/>
              <w:sz w:val="18"/>
              <w:szCs w:val="18"/>
            </w:rPr>
            <w:t>fax</w:t>
          </w:r>
          <w:proofErr w:type="spellEnd"/>
          <w:r w:rsidRPr="002A2DAC">
            <w:rPr>
              <w:rFonts w:ascii="Verdana" w:hAnsi="Verdana"/>
              <w:b/>
              <w:bCs/>
              <w:sz w:val="18"/>
              <w:szCs w:val="18"/>
            </w:rPr>
            <w:t>:</w:t>
          </w:r>
          <w:r>
            <w:rPr>
              <w:rFonts w:ascii="Verdana" w:hAnsi="Verdana"/>
              <w:bCs/>
              <w:sz w:val="18"/>
              <w:szCs w:val="18"/>
            </w:rPr>
            <w:t xml:space="preserve"> 00387 32 848 150;</w:t>
          </w:r>
        </w:p>
        <w:p w:rsidR="00E151E1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E151E1" w:rsidRPr="00E3686B" w:rsidRDefault="00E151E1" w:rsidP="00E151E1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:rsidR="00E151E1" w:rsidRPr="00B9267F" w:rsidRDefault="00007206" w:rsidP="00E151E1">
          <w:pPr>
            <w:jc w:val="right"/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1000125" cy="504825"/>
                <wp:effectExtent l="19050" t="0" r="9525" b="0"/>
                <wp:docPr id="1" name="Slika 1" descr="C:\Documents and Settings\Cedomir\Desktop\logo crnobije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edomir\Desktop\logo crnobije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ED2" w:rsidRPr="002A2DAC" w:rsidRDefault="000D4ED2" w:rsidP="002A2DAC">
    <w:pPr>
      <w:pStyle w:val="Podnoj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43" w:rsidRDefault="00112343">
      <w:r>
        <w:separator/>
      </w:r>
    </w:p>
  </w:footnote>
  <w:footnote w:type="continuationSeparator" w:id="0">
    <w:p w:rsidR="00112343" w:rsidRDefault="00112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536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Tijeloteksta"/>
          </w:pPr>
          <w:r>
            <w:t>OPĆINA VAREŠ</w:t>
          </w:r>
        </w:p>
        <w:p w:rsidR="00906F22" w:rsidRPr="00756B78" w:rsidRDefault="00C7250D" w:rsidP="00114DBE">
          <w:pPr>
            <w:pStyle w:val="Tijeloteksta"/>
          </w:pPr>
          <w:r>
            <w:t>OPĆINSKO VIJEĆE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070E3D" w:rsidP="00906F22">
          <w:pPr>
            <w:jc w:val="right"/>
            <w:rPr>
              <w:lang w:val="hr-BA"/>
            </w:rPr>
          </w:pPr>
          <w:r w:rsidRPr="00070E3D"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Zaglavlj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20A4"/>
    <w:multiLevelType w:val="hybridMultilevel"/>
    <w:tmpl w:val="5FCA4A08"/>
    <w:lvl w:ilvl="0" w:tplc="76AC0306">
      <w:numFmt w:val="bullet"/>
      <w:lvlText w:val=""/>
      <w:lvlJc w:val="left"/>
      <w:pPr>
        <w:ind w:left="34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97282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7206"/>
    <w:rsid w:val="0000480C"/>
    <w:rsid w:val="00007206"/>
    <w:rsid w:val="0001568B"/>
    <w:rsid w:val="00024D35"/>
    <w:rsid w:val="00032A7D"/>
    <w:rsid w:val="000354D1"/>
    <w:rsid w:val="00063875"/>
    <w:rsid w:val="000652C3"/>
    <w:rsid w:val="00070E3D"/>
    <w:rsid w:val="00076D31"/>
    <w:rsid w:val="00084EDD"/>
    <w:rsid w:val="0009524E"/>
    <w:rsid w:val="000A5FF1"/>
    <w:rsid w:val="000B3E1D"/>
    <w:rsid w:val="000B5647"/>
    <w:rsid w:val="000C22FC"/>
    <w:rsid w:val="000C54F0"/>
    <w:rsid w:val="000D4ED2"/>
    <w:rsid w:val="000E657E"/>
    <w:rsid w:val="00100696"/>
    <w:rsid w:val="00110DBE"/>
    <w:rsid w:val="00112343"/>
    <w:rsid w:val="001125D5"/>
    <w:rsid w:val="00114DBE"/>
    <w:rsid w:val="00121B0C"/>
    <w:rsid w:val="00123D90"/>
    <w:rsid w:val="0012705A"/>
    <w:rsid w:val="00132783"/>
    <w:rsid w:val="00136C67"/>
    <w:rsid w:val="00146FD8"/>
    <w:rsid w:val="00152C2B"/>
    <w:rsid w:val="00155384"/>
    <w:rsid w:val="00166F4A"/>
    <w:rsid w:val="00176BB6"/>
    <w:rsid w:val="0018180E"/>
    <w:rsid w:val="001872A3"/>
    <w:rsid w:val="001A22E5"/>
    <w:rsid w:val="001A4B9A"/>
    <w:rsid w:val="001B2239"/>
    <w:rsid w:val="001B223E"/>
    <w:rsid w:val="001B3B66"/>
    <w:rsid w:val="001B3F2B"/>
    <w:rsid w:val="001C286E"/>
    <w:rsid w:val="001D0896"/>
    <w:rsid w:val="001D59E5"/>
    <w:rsid w:val="001D6A05"/>
    <w:rsid w:val="001F23FC"/>
    <w:rsid w:val="00203F4B"/>
    <w:rsid w:val="00215951"/>
    <w:rsid w:val="00216753"/>
    <w:rsid w:val="00223821"/>
    <w:rsid w:val="00223BEB"/>
    <w:rsid w:val="00225798"/>
    <w:rsid w:val="00227DDC"/>
    <w:rsid w:val="0025387E"/>
    <w:rsid w:val="00263567"/>
    <w:rsid w:val="00277F00"/>
    <w:rsid w:val="0028658C"/>
    <w:rsid w:val="00286E97"/>
    <w:rsid w:val="002936EF"/>
    <w:rsid w:val="00294E01"/>
    <w:rsid w:val="002A2DAC"/>
    <w:rsid w:val="002A7C22"/>
    <w:rsid w:val="002B2E05"/>
    <w:rsid w:val="002B2E63"/>
    <w:rsid w:val="002C1BC6"/>
    <w:rsid w:val="002C2DD9"/>
    <w:rsid w:val="002C330C"/>
    <w:rsid w:val="002C6C1E"/>
    <w:rsid w:val="002D45F1"/>
    <w:rsid w:val="002E582D"/>
    <w:rsid w:val="002E6E47"/>
    <w:rsid w:val="002F7832"/>
    <w:rsid w:val="00301ED4"/>
    <w:rsid w:val="00306347"/>
    <w:rsid w:val="00331EE2"/>
    <w:rsid w:val="00342022"/>
    <w:rsid w:val="00347E22"/>
    <w:rsid w:val="00353FC1"/>
    <w:rsid w:val="00356137"/>
    <w:rsid w:val="003649E7"/>
    <w:rsid w:val="00372FF5"/>
    <w:rsid w:val="00380A99"/>
    <w:rsid w:val="003825C7"/>
    <w:rsid w:val="00384FAA"/>
    <w:rsid w:val="003874FB"/>
    <w:rsid w:val="003D2B3A"/>
    <w:rsid w:val="003E2302"/>
    <w:rsid w:val="003E58D7"/>
    <w:rsid w:val="003F0E6F"/>
    <w:rsid w:val="003F0F0F"/>
    <w:rsid w:val="003F4807"/>
    <w:rsid w:val="00410144"/>
    <w:rsid w:val="00437500"/>
    <w:rsid w:val="00445110"/>
    <w:rsid w:val="00455EA4"/>
    <w:rsid w:val="00457BC4"/>
    <w:rsid w:val="00464E55"/>
    <w:rsid w:val="00470EDB"/>
    <w:rsid w:val="00473E8D"/>
    <w:rsid w:val="0048004A"/>
    <w:rsid w:val="004910AA"/>
    <w:rsid w:val="0049208C"/>
    <w:rsid w:val="004A232F"/>
    <w:rsid w:val="004C08FA"/>
    <w:rsid w:val="004D654A"/>
    <w:rsid w:val="004D6C53"/>
    <w:rsid w:val="004E7D66"/>
    <w:rsid w:val="004F77F4"/>
    <w:rsid w:val="00510385"/>
    <w:rsid w:val="00515A86"/>
    <w:rsid w:val="00520CEF"/>
    <w:rsid w:val="00524769"/>
    <w:rsid w:val="00537C21"/>
    <w:rsid w:val="00543498"/>
    <w:rsid w:val="00552B06"/>
    <w:rsid w:val="005562E5"/>
    <w:rsid w:val="005636FE"/>
    <w:rsid w:val="00566E0E"/>
    <w:rsid w:val="00574A91"/>
    <w:rsid w:val="005803A7"/>
    <w:rsid w:val="005860A3"/>
    <w:rsid w:val="005860C3"/>
    <w:rsid w:val="005943D8"/>
    <w:rsid w:val="00596980"/>
    <w:rsid w:val="005A1EC7"/>
    <w:rsid w:val="005B23B3"/>
    <w:rsid w:val="005B40FA"/>
    <w:rsid w:val="005B4973"/>
    <w:rsid w:val="005B6356"/>
    <w:rsid w:val="005C3BA8"/>
    <w:rsid w:val="005C751F"/>
    <w:rsid w:val="005D031C"/>
    <w:rsid w:val="005D0368"/>
    <w:rsid w:val="005D26EA"/>
    <w:rsid w:val="005D3DB1"/>
    <w:rsid w:val="005F4AA2"/>
    <w:rsid w:val="005F5535"/>
    <w:rsid w:val="00610C48"/>
    <w:rsid w:val="00614F95"/>
    <w:rsid w:val="00622377"/>
    <w:rsid w:val="00640458"/>
    <w:rsid w:val="006411A7"/>
    <w:rsid w:val="0065241B"/>
    <w:rsid w:val="00661BD8"/>
    <w:rsid w:val="00671D54"/>
    <w:rsid w:val="0067272F"/>
    <w:rsid w:val="00680DDB"/>
    <w:rsid w:val="006844CE"/>
    <w:rsid w:val="0069483F"/>
    <w:rsid w:val="006A3ABD"/>
    <w:rsid w:val="006A6853"/>
    <w:rsid w:val="006C46DA"/>
    <w:rsid w:val="006C7963"/>
    <w:rsid w:val="006D3407"/>
    <w:rsid w:val="006D44FF"/>
    <w:rsid w:val="006E08FC"/>
    <w:rsid w:val="006E77FC"/>
    <w:rsid w:val="006F056C"/>
    <w:rsid w:val="00705237"/>
    <w:rsid w:val="00705CE0"/>
    <w:rsid w:val="007102B0"/>
    <w:rsid w:val="00732311"/>
    <w:rsid w:val="00740953"/>
    <w:rsid w:val="0074506C"/>
    <w:rsid w:val="00745F0F"/>
    <w:rsid w:val="00753753"/>
    <w:rsid w:val="00756B78"/>
    <w:rsid w:val="00763AD7"/>
    <w:rsid w:val="00766B45"/>
    <w:rsid w:val="007705A9"/>
    <w:rsid w:val="00770E53"/>
    <w:rsid w:val="007765F3"/>
    <w:rsid w:val="00783F68"/>
    <w:rsid w:val="0078487C"/>
    <w:rsid w:val="00795672"/>
    <w:rsid w:val="007D4B92"/>
    <w:rsid w:val="007F792B"/>
    <w:rsid w:val="00803CFA"/>
    <w:rsid w:val="00823FB5"/>
    <w:rsid w:val="00831ED6"/>
    <w:rsid w:val="00834BEF"/>
    <w:rsid w:val="0084376D"/>
    <w:rsid w:val="008761C1"/>
    <w:rsid w:val="008802DD"/>
    <w:rsid w:val="00881DAF"/>
    <w:rsid w:val="008A0122"/>
    <w:rsid w:val="008A319F"/>
    <w:rsid w:val="008B3AB6"/>
    <w:rsid w:val="008C38B8"/>
    <w:rsid w:val="008C52F6"/>
    <w:rsid w:val="008D7486"/>
    <w:rsid w:val="008E005E"/>
    <w:rsid w:val="008E44F4"/>
    <w:rsid w:val="008E6057"/>
    <w:rsid w:val="00900AF3"/>
    <w:rsid w:val="009046B5"/>
    <w:rsid w:val="00906F22"/>
    <w:rsid w:val="0092448E"/>
    <w:rsid w:val="0093763E"/>
    <w:rsid w:val="009406DA"/>
    <w:rsid w:val="009444F3"/>
    <w:rsid w:val="00951B6B"/>
    <w:rsid w:val="0095282C"/>
    <w:rsid w:val="00955C14"/>
    <w:rsid w:val="0097623E"/>
    <w:rsid w:val="00977BCB"/>
    <w:rsid w:val="0098326C"/>
    <w:rsid w:val="00984C93"/>
    <w:rsid w:val="0099623A"/>
    <w:rsid w:val="009B3A61"/>
    <w:rsid w:val="009C5884"/>
    <w:rsid w:val="009E0B5C"/>
    <w:rsid w:val="009E1C0E"/>
    <w:rsid w:val="009E4CA1"/>
    <w:rsid w:val="009F0DB1"/>
    <w:rsid w:val="009F1EE8"/>
    <w:rsid w:val="00A072C4"/>
    <w:rsid w:val="00A11BDB"/>
    <w:rsid w:val="00A1703E"/>
    <w:rsid w:val="00A2160F"/>
    <w:rsid w:val="00A378CC"/>
    <w:rsid w:val="00A42DC3"/>
    <w:rsid w:val="00A436A7"/>
    <w:rsid w:val="00A50F6D"/>
    <w:rsid w:val="00A53731"/>
    <w:rsid w:val="00A55424"/>
    <w:rsid w:val="00AA43E5"/>
    <w:rsid w:val="00AA6B76"/>
    <w:rsid w:val="00AB4458"/>
    <w:rsid w:val="00AC4E7B"/>
    <w:rsid w:val="00AC5BEF"/>
    <w:rsid w:val="00AD3424"/>
    <w:rsid w:val="00AE161B"/>
    <w:rsid w:val="00AF451E"/>
    <w:rsid w:val="00B0154D"/>
    <w:rsid w:val="00B01B35"/>
    <w:rsid w:val="00B045E3"/>
    <w:rsid w:val="00B05A53"/>
    <w:rsid w:val="00B101CD"/>
    <w:rsid w:val="00B13667"/>
    <w:rsid w:val="00B2543E"/>
    <w:rsid w:val="00B31890"/>
    <w:rsid w:val="00B35687"/>
    <w:rsid w:val="00B53B14"/>
    <w:rsid w:val="00B6052F"/>
    <w:rsid w:val="00B607F9"/>
    <w:rsid w:val="00B61877"/>
    <w:rsid w:val="00B83921"/>
    <w:rsid w:val="00B919BA"/>
    <w:rsid w:val="00B9267F"/>
    <w:rsid w:val="00BA033F"/>
    <w:rsid w:val="00BA20A4"/>
    <w:rsid w:val="00BA22A1"/>
    <w:rsid w:val="00BA437A"/>
    <w:rsid w:val="00BA7D27"/>
    <w:rsid w:val="00BD54FA"/>
    <w:rsid w:val="00BD6883"/>
    <w:rsid w:val="00BE46E6"/>
    <w:rsid w:val="00C1081E"/>
    <w:rsid w:val="00C13F2E"/>
    <w:rsid w:val="00C15E57"/>
    <w:rsid w:val="00C23F28"/>
    <w:rsid w:val="00C268DD"/>
    <w:rsid w:val="00C41AA4"/>
    <w:rsid w:val="00C4241D"/>
    <w:rsid w:val="00C42E6F"/>
    <w:rsid w:val="00C71C84"/>
    <w:rsid w:val="00C7250D"/>
    <w:rsid w:val="00C77F7C"/>
    <w:rsid w:val="00C8102C"/>
    <w:rsid w:val="00C8238E"/>
    <w:rsid w:val="00C855D7"/>
    <w:rsid w:val="00C8642B"/>
    <w:rsid w:val="00CB31BB"/>
    <w:rsid w:val="00CD4AF0"/>
    <w:rsid w:val="00CE0F4D"/>
    <w:rsid w:val="00CE183A"/>
    <w:rsid w:val="00CE2261"/>
    <w:rsid w:val="00CE678D"/>
    <w:rsid w:val="00CF3D91"/>
    <w:rsid w:val="00D07B87"/>
    <w:rsid w:val="00D1498D"/>
    <w:rsid w:val="00D17922"/>
    <w:rsid w:val="00D22246"/>
    <w:rsid w:val="00D22A8F"/>
    <w:rsid w:val="00D3729F"/>
    <w:rsid w:val="00D37898"/>
    <w:rsid w:val="00D424EF"/>
    <w:rsid w:val="00D4398C"/>
    <w:rsid w:val="00D53230"/>
    <w:rsid w:val="00D56C1A"/>
    <w:rsid w:val="00D824D1"/>
    <w:rsid w:val="00DB4EF0"/>
    <w:rsid w:val="00DC6F3D"/>
    <w:rsid w:val="00DE47B0"/>
    <w:rsid w:val="00DE6984"/>
    <w:rsid w:val="00E07A01"/>
    <w:rsid w:val="00E14E9D"/>
    <w:rsid w:val="00E151E1"/>
    <w:rsid w:val="00E2476A"/>
    <w:rsid w:val="00E24F9D"/>
    <w:rsid w:val="00E25A85"/>
    <w:rsid w:val="00E32DE7"/>
    <w:rsid w:val="00E3686B"/>
    <w:rsid w:val="00E457CC"/>
    <w:rsid w:val="00E72055"/>
    <w:rsid w:val="00E80970"/>
    <w:rsid w:val="00E868F7"/>
    <w:rsid w:val="00EB2D93"/>
    <w:rsid w:val="00EB3015"/>
    <w:rsid w:val="00EB543D"/>
    <w:rsid w:val="00EB6651"/>
    <w:rsid w:val="00EC1E30"/>
    <w:rsid w:val="00EC4B8D"/>
    <w:rsid w:val="00EC4C1C"/>
    <w:rsid w:val="00ED0AB0"/>
    <w:rsid w:val="00EE5107"/>
    <w:rsid w:val="00EF6C0D"/>
    <w:rsid w:val="00F0168A"/>
    <w:rsid w:val="00F05AF5"/>
    <w:rsid w:val="00F07672"/>
    <w:rsid w:val="00F21677"/>
    <w:rsid w:val="00F414CF"/>
    <w:rsid w:val="00F54BF5"/>
    <w:rsid w:val="00F614CE"/>
    <w:rsid w:val="00F656C1"/>
    <w:rsid w:val="00F656DE"/>
    <w:rsid w:val="00F67B3F"/>
    <w:rsid w:val="00F77127"/>
    <w:rsid w:val="00F979AB"/>
    <w:rsid w:val="00F97AE7"/>
    <w:rsid w:val="00FA5FED"/>
    <w:rsid w:val="00FB2254"/>
    <w:rsid w:val="00FB763F"/>
    <w:rsid w:val="00FC10FF"/>
    <w:rsid w:val="00FD55B2"/>
    <w:rsid w:val="00FD664A"/>
    <w:rsid w:val="00FE1DC4"/>
    <w:rsid w:val="00FE4130"/>
    <w:rsid w:val="00FF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CEF"/>
    <w:rPr>
      <w:sz w:val="24"/>
      <w:szCs w:val="24"/>
    </w:rPr>
  </w:style>
  <w:style w:type="paragraph" w:styleId="Naslov1">
    <w:name w:val="heading 1"/>
    <w:basedOn w:val="Normal"/>
    <w:next w:val="Normal"/>
    <w:qFormat/>
    <w:rsid w:val="00520CEF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20CEF"/>
    <w:rPr>
      <w:b/>
      <w:bCs/>
    </w:rPr>
  </w:style>
  <w:style w:type="paragraph" w:styleId="Zaglavlje">
    <w:name w:val="header"/>
    <w:basedOn w:val="Normal"/>
    <w:rsid w:val="00520C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520CEF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520CEF"/>
    <w:rPr>
      <w:color w:val="0000FF"/>
      <w:u w:val="single"/>
    </w:rPr>
  </w:style>
  <w:style w:type="character" w:styleId="Brojstranice">
    <w:name w:val="page number"/>
    <w:basedOn w:val="Zadanifontodlomka"/>
    <w:rsid w:val="007F792B"/>
  </w:style>
  <w:style w:type="paragraph" w:styleId="Tekstbalonia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4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Relationship Id="rId4" Type="http://schemas.openxmlformats.org/officeDocument/2006/relationships/image" Target="file:///C:\Documents%20and%20Settings\Cedomir\Desktop\logo%20crnobijeli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vlaa\Desktop\dopisi%20i%20akti%20(2018)\akti%20crno%20bijeli\Akt%20crno%20bijeli%20-%20Op&#263;insko%20vije&#263;e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FD45-C4C3-43DF-9DC3-44D07350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crno bijeli - Općinsko vijeće</Template>
  <TotalTime>2801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Opcina Vares</Company>
  <LinksUpToDate>false</LinksUpToDate>
  <CharactersWithSpaces>8337</CharactersWithSpaces>
  <SharedDoc>false</SharedDoc>
  <HLinks>
    <vt:vector size="18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  <vt:variant>
        <vt:i4>2621540</vt:i4>
      </vt:variant>
      <vt:variant>
        <vt:i4>8092</vt:i4>
      </vt:variant>
      <vt:variant>
        <vt:i4>1025</vt:i4>
      </vt:variant>
      <vt:variant>
        <vt:i4>1</vt:i4>
      </vt:variant>
      <vt:variant>
        <vt:lpwstr>C:\Documents and Settings\Cedomir\Desktop\logo crnobijeli.jpg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mevlaa</dc:creator>
  <cp:keywords/>
  <dc:description/>
  <cp:lastModifiedBy>azrai</cp:lastModifiedBy>
  <cp:revision>54</cp:revision>
  <cp:lastPrinted>2021-06-16T06:34:00Z</cp:lastPrinted>
  <dcterms:created xsi:type="dcterms:W3CDTF">2020-06-10T07:19:00Z</dcterms:created>
  <dcterms:modified xsi:type="dcterms:W3CDTF">2022-02-02T07:40:00Z</dcterms:modified>
</cp:coreProperties>
</file>